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C65F">
      <w:pPr>
        <w:widowControl/>
        <w:spacing w:afterLines="100" w:line="360" w:lineRule="exact"/>
        <w:ind w:leftChars="-67" w:right="-166" w:rightChars="-79" w:hanging="141" w:hangingChars="44"/>
        <w:jc w:val="center"/>
        <w:rPr>
          <w:rFonts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招标信息公告</w:t>
      </w:r>
      <w:bookmarkStart w:id="1" w:name="_GoBack"/>
      <w:bookmarkEnd w:id="1"/>
    </w:p>
    <w:p w14:paraId="2131F2F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昆山统一企业食品有限公司针对昆山统一2026年食堂厨工、面点师、宿管劳务外包服务项目招标，公开征集符合如下要求的服务商伙伴：</w:t>
      </w:r>
    </w:p>
    <w:p w14:paraId="18D7202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1、项目概述：</w:t>
      </w:r>
    </w:p>
    <w:p w14:paraId="26BEDF8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合同时间：</w:t>
      </w:r>
      <w:bookmarkStart w:id="0" w:name="_Hlk143186247"/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2026年10月01日至2027年09月30日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（以实际签订时间为准）</w:t>
      </w:r>
      <w:bookmarkEnd w:id="0"/>
    </w:p>
    <w:p w14:paraId="6FD8566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项目地点：昆山经济技术开发区青阳南路301号</w:t>
      </w:r>
    </w:p>
    <w:p w14:paraId="79796C0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项目范围：食堂洗碗间、后厨、面点师、宿舍管理员劳务</w:t>
      </w:r>
    </w:p>
    <w:p w14:paraId="42B8BF5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项目要求：</w:t>
      </w:r>
    </w:p>
    <w:p w14:paraId="11B76CA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A、人工代替洗碗机清洗工作，清洗完毕进消毒柜消毒，餐前摆放餐具，周边卫生依要求清洁；</w:t>
      </w:r>
    </w:p>
    <w:p w14:paraId="5D03665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B、依照需求配合后厨搬、洗、切菜品，配合窗口打菜</w:t>
      </w:r>
    </w:p>
    <w:p w14:paraId="3C79332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C、保持工作场所卫生清洁工作；</w:t>
      </w:r>
    </w:p>
    <w:p w14:paraId="46F6704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D、后厨整理、整顿、清扫、清洁维护日常5S；</w:t>
      </w:r>
    </w:p>
    <w:p w14:paraId="55CAE54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E、面点师：负责食堂日常面点类餐食的制作与供应，涵盖早餐包子、馒头、花卷等中式面点，以及根据季节、节日需求制作特色点心；承担面点制作原材料的分拣、清洗、加工等预处理工作；做好面点制作区域的卫生清洁与工具设备维护；配合食堂整体餐食供应，保障面点出品的数量、种类满足就餐人员需求。</w:t>
      </w:r>
    </w:p>
    <w:p w14:paraId="7B045C7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F、宿舍管理员：负责宿舍区域的日常巡查，包括消防安全、设施完好性、卫生状况及人员住宿秩序检查；受理住宿人员的报修、咨询及投诉事宜，做好登记并及时协调处理或反馈；管理宿舍门禁、人员出入及访客登记工作，核实住宿人员身份信息；配合单位完成宿舍内务检查、卫生评比等相关活动；做好宿舍区域内的应急事件处置，如突发设施故障、安全隐患等，第一时间上报并甲方处理。</w:t>
      </w:r>
    </w:p>
    <w:p w14:paraId="0611C5E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保证金缴纳：投标保证金2万元，履约保证金依中标时确认预估总费用金额5%核算，具体以招标说明书为准。</w:t>
      </w:r>
    </w:p>
    <w:p w14:paraId="343E242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2、服务商资质要求：</w:t>
      </w:r>
    </w:p>
    <w:p w14:paraId="413B514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A、有效的营业执照，具备餐饮服务或餐饮管理的经营范围</w:t>
      </w:r>
    </w:p>
    <w:p w14:paraId="5DD1F38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B、注册资本：≥100万</w:t>
      </w:r>
    </w:p>
    <w:p w14:paraId="3258F25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C、执业年限：≥2年</w:t>
      </w:r>
    </w:p>
    <w:p w14:paraId="4C410614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3、报名方式：</w:t>
      </w:r>
    </w:p>
    <w:p w14:paraId="2C10374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Arial"/>
          <w:b/>
          <w:bCs/>
          <w:color w:val="FF0000"/>
          <w:kern w:val="0"/>
          <w:sz w:val="21"/>
          <w:szCs w:val="21"/>
          <w:lang w:val="en-US" w:eastAsia="zh-CN"/>
        </w:rPr>
        <w:t>报名表要求的报名材料请务必在慧采系统全部上传，具体报名操作详见操作手册。</w:t>
      </w:r>
    </w:p>
    <w:p w14:paraId="1C4BB12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B、电话：021-22158353 / 021-22158357（在线时间：工作日 8:00-17:00）</w:t>
      </w:r>
    </w:p>
    <w:p w14:paraId="407DE50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fldChar w:fldCharType="end"/>
      </w:r>
    </w:p>
    <w:p w14:paraId="05E4168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D、报名时间：2026年 7 月 14日08时至2026年 7 月 20日17时止</w:t>
      </w:r>
    </w:p>
    <w:p w14:paraId="5E0704F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4、报名须知：</w:t>
      </w:r>
    </w:p>
    <w:p w14:paraId="432EB71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A、资质初审合格后，将统一安排参与招投标工作。</w:t>
      </w:r>
    </w:p>
    <w:p w14:paraId="1E07312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中。</w:t>
      </w:r>
    </w:p>
    <w:p w14:paraId="25FDCB9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C、响应高效、绿色办公理念，可以配合我司推行E签宝电子合同签订工作。</w:t>
      </w:r>
    </w:p>
    <w:p w14:paraId="0582380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5、反腐直通车：</w:t>
      </w:r>
    </w:p>
    <w:p w14:paraId="118F6726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A、为拓宽服务商沟通、监督的渠道，及时制止、查处违纪违法行为，本公司审计管理部特设置反贪腐直通车，欢迎监督，如实举报。</w:t>
      </w:r>
    </w:p>
    <w:p w14:paraId="3718452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投诉（反贪腐直通车）：邮箱（fanfu@pec.com.cn）、电话（18221429653）。</w:t>
      </w:r>
    </w:p>
    <w:p w14:paraId="2EAF265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 w14:paraId="6546C8CB"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5F1E998A">
      <w:pPr>
        <w:wordWrap/>
        <w:jc w:val="right"/>
        <w:rPr>
          <w:rFonts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引进项目：昆山统一2026年食堂面点师、厨工、宿管劳务外包 服务项目</w:t>
      </w:r>
      <w:r>
        <w:rPr>
          <w:rFonts w:hint="eastAsia" w:ascii="微软雅黑" w:hAnsi="微软雅黑" w:eastAsia="微软雅黑" w:cs="微软雅黑"/>
          <w:b/>
          <w:bCs/>
          <w:kern w:val="0"/>
          <w:szCs w:val="21"/>
          <w:u w:val="single"/>
          <w:lang w:val="en-US" w:eastAsia="zh-CN"/>
        </w:rPr>
        <w:t xml:space="preserve"> </w:t>
      </w:r>
    </w:p>
    <w:tbl>
      <w:tblPr>
        <w:tblStyle w:val="6"/>
        <w:tblW w:w="10101" w:type="dxa"/>
        <w:tblInd w:w="-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68"/>
        <w:gridCol w:w="412"/>
        <w:gridCol w:w="7521"/>
      </w:tblGrid>
      <w:tr w14:paraId="51520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01" w:type="dxa"/>
            <w:gridSpan w:val="4"/>
            <w:shd w:val="clear" w:color="auto" w:fill="D8D8D8" w:themeFill="background1" w:themeFillShade="D9"/>
            <w:vAlign w:val="center"/>
          </w:tcPr>
          <w:p w14:paraId="066773DF">
            <w:pPr>
              <w:jc w:val="lef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50991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00" w:type="dxa"/>
            <w:vMerge w:val="restart"/>
            <w:vAlign w:val="center"/>
          </w:tcPr>
          <w:p w14:paraId="217E6FAF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0" w:type="dxa"/>
            <w:gridSpan w:val="2"/>
            <w:vAlign w:val="center"/>
          </w:tcPr>
          <w:p w14:paraId="0C5C1CFB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7521" w:type="dxa"/>
            <w:vAlign w:val="center"/>
          </w:tcPr>
          <w:p w14:paraId="7666647F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7290A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00" w:type="dxa"/>
            <w:vMerge w:val="continue"/>
            <w:vAlign w:val="center"/>
          </w:tcPr>
          <w:p w14:paraId="6E447C24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6585D3A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7521" w:type="dxa"/>
            <w:vAlign w:val="center"/>
          </w:tcPr>
          <w:p w14:paraId="663F4BDF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5A34E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00" w:type="dxa"/>
            <w:vMerge w:val="continue"/>
            <w:vAlign w:val="center"/>
          </w:tcPr>
          <w:p w14:paraId="189D4186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E4FDC61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7521" w:type="dxa"/>
            <w:vAlign w:val="center"/>
          </w:tcPr>
          <w:p w14:paraId="7EA958B8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77EE1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0" w:type="dxa"/>
            <w:vMerge w:val="restart"/>
            <w:vAlign w:val="center"/>
          </w:tcPr>
          <w:p w14:paraId="04EBF165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0" w:type="dxa"/>
            <w:gridSpan w:val="2"/>
            <w:vAlign w:val="center"/>
          </w:tcPr>
          <w:p w14:paraId="47FADFB8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7521" w:type="dxa"/>
            <w:vAlign w:val="center"/>
          </w:tcPr>
          <w:p w14:paraId="4781D14E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5F18E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 w14:paraId="4477779F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40092D8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7521" w:type="dxa"/>
            <w:vAlign w:val="center"/>
          </w:tcPr>
          <w:p w14:paraId="22A0F869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01535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 w14:paraId="623682FE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DEEA229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7521" w:type="dxa"/>
            <w:vAlign w:val="center"/>
          </w:tcPr>
          <w:p w14:paraId="59BD2F48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191B6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 w14:paraId="076401B6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796099C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7521" w:type="dxa"/>
            <w:vAlign w:val="center"/>
          </w:tcPr>
          <w:p w14:paraId="6847198A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36C52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 w14:paraId="09F93DD1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C3C1D84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7521" w:type="dxa"/>
            <w:vAlign w:val="center"/>
          </w:tcPr>
          <w:p w14:paraId="6B8E6C77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25959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 w14:paraId="1673EC67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3E64B96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7521" w:type="dxa"/>
            <w:vAlign w:val="center"/>
          </w:tcPr>
          <w:p w14:paraId="069F0566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01C9D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10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68F314EE">
            <w:pPr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二、报名材料：</w:t>
            </w:r>
          </w:p>
        </w:tc>
      </w:tr>
      <w:tr w14:paraId="28674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7D418AB8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3D051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2390F49D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6EFB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14B3E0D6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60BC4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40082E28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25055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4AF91755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267A8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747FF2CB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1138A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24110DA6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5ADD2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14A3FAB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71C8D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0EA346B1"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6B6F9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168" w:type="dxa"/>
            <w:gridSpan w:val="2"/>
            <w:vAlign w:val="center"/>
          </w:tcPr>
          <w:p w14:paraId="3F38F645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服务商盖章</w:t>
            </w:r>
          </w:p>
        </w:tc>
        <w:tc>
          <w:tcPr>
            <w:tcW w:w="7933" w:type="dxa"/>
            <w:gridSpan w:val="2"/>
            <w:vAlign w:val="center"/>
          </w:tcPr>
          <w:p w14:paraId="58DB1DCD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57FEA4A9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208B8193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207E1510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6F12864A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7A6541AC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34225F1B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7C475825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76FFAE69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1685CE62">
            <w:pPr>
              <w:jc w:val="both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2D0AE97B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342BF29D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</w:tbl>
    <w:p w14:paraId="3C60601A">
      <w:pPr>
        <w:ind w:left="-1" w:leftChars="-337" w:hanging="707" w:hangingChars="393"/>
        <w:jc w:val="left"/>
        <w:rPr>
          <w:rFonts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备注：以上信息带 * 项目为必填项。</w:t>
      </w:r>
    </w:p>
    <w:p w14:paraId="76342BF9">
      <w:pPr>
        <w:autoSpaceDE w:val="0"/>
        <w:autoSpaceDN w:val="0"/>
        <w:ind w:left="-850" w:leftChars="-405" w:right="-1050" w:rightChars="-500"/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42FEA6B3">
      <w:pPr>
        <w:autoSpaceDE w:val="0"/>
        <w:autoSpaceDN w:val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授权委托书</w:t>
      </w:r>
    </w:p>
    <w:p w14:paraId="6957732A">
      <w:pPr>
        <w:ind w:left="-850" w:leftChars="-405" w:right="-1050" w:rightChars="-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授权公司：</w:t>
      </w:r>
    </w:p>
    <w:p w14:paraId="0A5CB6DE">
      <w:pPr>
        <w:ind w:left="-850" w:leftChars="-405" w:right="-1050" w:rightChars="-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法定代表人：                    身份证号码：</w:t>
      </w:r>
    </w:p>
    <w:p w14:paraId="5F05E554">
      <w:pPr>
        <w:ind w:left="-850" w:leftChars="-405" w:right="-1050" w:rightChars="-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单位地址：</w:t>
      </w:r>
    </w:p>
    <w:p w14:paraId="48E1AB56">
      <w:pPr>
        <w:ind w:left="-850" w:leftChars="-405" w:right="-1050" w:rightChars="-50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法定代表人手机号码：</w:t>
      </w:r>
    </w:p>
    <w:p w14:paraId="09F1C82C">
      <w:pPr>
        <w:ind w:left="-850" w:leftChars="-405" w:right="-1050" w:rightChars="-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受托人：                        身份证号码：</w:t>
      </w:r>
    </w:p>
    <w:p w14:paraId="385C97BD">
      <w:pPr>
        <w:ind w:left="-850" w:leftChars="-405" w:right="-1050" w:rightChars="-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 xml:space="preserve">受托人手机号码：                </w:t>
      </w:r>
      <w:r>
        <w:rPr>
          <w:rFonts w:hint="eastAsia" w:ascii="微软雅黑" w:hAnsi="微软雅黑" w:eastAsia="微软雅黑" w:cs="微软雅黑"/>
          <w:szCs w:val="21"/>
        </w:rPr>
        <w:t>单位及职务：</w:t>
      </w:r>
    </w:p>
    <w:p w14:paraId="07E33511">
      <w:pPr>
        <w:ind w:left="-850" w:leftChars="-405" w:right="-1050" w:rightChars="-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住址：                           </w:t>
      </w:r>
      <w:r>
        <w:rPr>
          <w:rFonts w:hint="eastAsia" w:ascii="微软雅黑" w:hAnsi="微软雅黑" w:eastAsia="微软雅黑" w:cs="微软雅黑"/>
          <w:b/>
          <w:szCs w:val="21"/>
        </w:rPr>
        <w:t>邮箱：</w:t>
      </w:r>
    </w:p>
    <w:p w14:paraId="373EF4E1">
      <w:pPr>
        <w:ind w:left="-850" w:leftChars="-405" w:right="-1050" w:rightChars="-50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授权事项：</w:t>
      </w:r>
    </w:p>
    <w:p w14:paraId="0CEBA023">
      <w:pPr>
        <w:ind w:left="-850" w:leftChars="-405" w:right="-1050" w:rightChars="-500"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授权受托人代为参加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kern w:val="0"/>
          <w:szCs w:val="21"/>
          <w:u w:val="single"/>
        </w:rPr>
        <w:t>昆山统一2026年食堂面点师、厨工、宿管劳务外包 服务项目</w:t>
      </w:r>
      <w:r>
        <w:rPr>
          <w:rFonts w:hint="eastAsia" w:ascii="微软雅黑" w:hAnsi="微软雅黑" w:eastAsia="微软雅黑" w:cs="微软雅黑"/>
          <w:b/>
          <w:bCs/>
          <w:kern w:val="0"/>
          <w:szCs w:val="21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Cs w:val="21"/>
        </w:rPr>
        <w:t>投标活动。</w:t>
      </w:r>
    </w:p>
    <w:p w14:paraId="49C44B83">
      <w:pPr>
        <w:ind w:left="-850" w:leftChars="-405" w:right="-1050" w:rightChars="-50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授权范围：</w:t>
      </w:r>
    </w:p>
    <w:p w14:paraId="3DB24B05">
      <w:pPr>
        <w:ind w:left="-850" w:leftChars="-405" w:right="-1050" w:rightChars="-500" w:firstLine="57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受托人以授权公司的名义参加</w:t>
      </w:r>
      <w:r>
        <w:rPr>
          <w:rFonts w:hint="eastAsia" w:ascii="微软雅黑" w:hAnsi="微软雅黑" w:eastAsia="微软雅黑" w:cs="微软雅黑"/>
          <w:b/>
          <w:szCs w:val="21"/>
        </w:rPr>
        <w:t>授权</w:t>
      </w:r>
      <w:r>
        <w:rPr>
          <w:rFonts w:hint="eastAsia" w:ascii="微软雅黑" w:hAnsi="微软雅黑" w:eastAsia="微软雅黑" w:cs="微软雅黑"/>
          <w:szCs w:val="21"/>
        </w:rPr>
        <w:t>范围内的投标活动，受托人在该项目中的全部投标活动，包括项目</w:t>
      </w:r>
      <w:r>
        <w:rPr>
          <w:rFonts w:hint="eastAsia" w:ascii="微软雅黑" w:hAnsi="微软雅黑" w:eastAsia="微软雅黑" w:cs="微软雅黑"/>
          <w:b/>
          <w:szCs w:val="21"/>
        </w:rPr>
        <w:t>报价、投标、议价（竞价）、合同商谈、签署</w:t>
      </w:r>
      <w:r>
        <w:rPr>
          <w:rFonts w:hint="eastAsia" w:ascii="微软雅黑" w:hAnsi="微软雅黑" w:eastAsia="微软雅黑" w:cs="微软雅黑"/>
          <w:szCs w:val="21"/>
        </w:rPr>
        <w:t>，均代表授权公司的行为，</w:t>
      </w:r>
      <w:r>
        <w:rPr>
          <w:rFonts w:hint="eastAsia" w:ascii="微软雅黑" w:hAnsi="微软雅黑" w:eastAsia="微软雅黑" w:cs="微软雅黑"/>
          <w:b/>
          <w:szCs w:val="21"/>
        </w:rPr>
        <w:t>并予以承认</w:t>
      </w:r>
      <w:r>
        <w:rPr>
          <w:rFonts w:hint="eastAsia" w:ascii="微软雅黑" w:hAnsi="微软雅黑" w:eastAsia="微软雅黑" w:cs="微软雅黑"/>
          <w:szCs w:val="21"/>
        </w:rPr>
        <w:t>。</w:t>
      </w:r>
    </w:p>
    <w:p w14:paraId="720E1FE4">
      <w:pPr>
        <w:ind w:left="-850" w:leftChars="-405" w:right="-1050" w:rightChars="-50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授权期间：</w:t>
      </w:r>
    </w:p>
    <w:p w14:paraId="676C3460">
      <w:pPr>
        <w:ind w:left="-850" w:leftChars="-405" w:right="-1050" w:rightChars="-500" w:firstLine="57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自本授权书签署之日起至上述《授权事项》中列明的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Cs w:val="21"/>
          <w:u w:val="single"/>
        </w:rPr>
        <w:t>昆山</w:t>
      </w:r>
      <w:r>
        <w:rPr>
          <w:rFonts w:hint="eastAsia" w:ascii="微软雅黑" w:hAnsi="微软雅黑" w:eastAsia="微软雅黑" w:cs="微软雅黑"/>
          <w:b/>
          <w:szCs w:val="21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统一企业食品有限公司项目招标活动结束时止，如中标至与招标人签订项目合同执行完毕为止。</w:t>
      </w:r>
    </w:p>
    <w:p w14:paraId="3753C523">
      <w:pPr>
        <w:ind w:right="-1050" w:rightChars="-500"/>
        <w:rPr>
          <w:rFonts w:ascii="微软雅黑" w:hAnsi="微软雅黑" w:eastAsia="微软雅黑" w:cs="微软雅黑"/>
          <w:szCs w:val="21"/>
        </w:rPr>
      </w:pPr>
    </w:p>
    <w:p w14:paraId="5EFF4E8F">
      <w:pPr>
        <w:wordWrap w:val="0"/>
        <w:ind w:left="-850" w:leftChars="-405" w:right="-1050" w:rightChars="-500" w:firstLine="4025" w:firstLineChars="1917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授权公司（盖公章）：</w:t>
      </w:r>
    </w:p>
    <w:p w14:paraId="4F5DB14E">
      <w:pPr>
        <w:ind w:firstLine="3187" w:firstLineChars="1518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法定代表人（签字或盖章）：</w:t>
      </w:r>
    </w:p>
    <w:p w14:paraId="6765784A">
      <w:pPr>
        <w:ind w:firstLine="3187" w:firstLineChars="1518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签署日期：年月日</w:t>
      </w:r>
    </w:p>
    <w:p w14:paraId="1E469744">
      <w:pPr>
        <w:ind w:firstLine="3187" w:firstLineChars="1518"/>
        <w:rPr>
          <w:rFonts w:ascii="微软雅黑" w:hAnsi="微软雅黑" w:eastAsia="微软雅黑" w:cs="微软雅黑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4C7C2">
    <w:pPr>
      <w:pStyle w:val="3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8491C">
    <w:pPr>
      <w:pStyle w:val="3"/>
      <w:tabs>
        <w:tab w:val="right" w:pos="5145"/>
        <w:tab w:val="clear" w:pos="4153"/>
        <w:tab w:val="clear" w:pos="8306"/>
      </w:tabs>
      <w:ind w:hanging="2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815D7">
    <w:pPr>
      <w:pStyle w:val="4"/>
      <w:pBdr>
        <w:bottom w:val="none" w:color="auto" w:sz="0" w:space="0"/>
      </w:pBdr>
      <w:jc w:val="righ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3NmViOTRhNTkxMzZmNGM2MzI2NjIyNTk1YzlhZTYifQ=="/>
  </w:docVars>
  <w:rsids>
    <w:rsidRoot w:val="00DD1AF8"/>
    <w:rsid w:val="0001430F"/>
    <w:rsid w:val="00043527"/>
    <w:rsid w:val="00097D12"/>
    <w:rsid w:val="000B60B6"/>
    <w:rsid w:val="000E2B70"/>
    <w:rsid w:val="000E7212"/>
    <w:rsid w:val="00140BF4"/>
    <w:rsid w:val="00171D03"/>
    <w:rsid w:val="00187E6B"/>
    <w:rsid w:val="00191E8D"/>
    <w:rsid w:val="001A6A02"/>
    <w:rsid w:val="001B29E2"/>
    <w:rsid w:val="001B2CF5"/>
    <w:rsid w:val="001C3539"/>
    <w:rsid w:val="0024027E"/>
    <w:rsid w:val="002629C6"/>
    <w:rsid w:val="002631CB"/>
    <w:rsid w:val="002A62F3"/>
    <w:rsid w:val="002D7D80"/>
    <w:rsid w:val="002E380C"/>
    <w:rsid w:val="002E59D4"/>
    <w:rsid w:val="002F3343"/>
    <w:rsid w:val="00315275"/>
    <w:rsid w:val="00315887"/>
    <w:rsid w:val="003564A6"/>
    <w:rsid w:val="00360AF0"/>
    <w:rsid w:val="00366734"/>
    <w:rsid w:val="003D6443"/>
    <w:rsid w:val="003E330A"/>
    <w:rsid w:val="0043373E"/>
    <w:rsid w:val="0043521E"/>
    <w:rsid w:val="00481840"/>
    <w:rsid w:val="004B4A98"/>
    <w:rsid w:val="004C64C4"/>
    <w:rsid w:val="004C6ABB"/>
    <w:rsid w:val="00515B5C"/>
    <w:rsid w:val="0056218B"/>
    <w:rsid w:val="005817D8"/>
    <w:rsid w:val="0059021F"/>
    <w:rsid w:val="005A7BE6"/>
    <w:rsid w:val="00604BEE"/>
    <w:rsid w:val="00624653"/>
    <w:rsid w:val="00635956"/>
    <w:rsid w:val="0066027C"/>
    <w:rsid w:val="00693B3F"/>
    <w:rsid w:val="006952DB"/>
    <w:rsid w:val="006C678B"/>
    <w:rsid w:val="006F3415"/>
    <w:rsid w:val="006F53CD"/>
    <w:rsid w:val="00710108"/>
    <w:rsid w:val="00736098"/>
    <w:rsid w:val="00765D14"/>
    <w:rsid w:val="007765F2"/>
    <w:rsid w:val="007903AD"/>
    <w:rsid w:val="007C0438"/>
    <w:rsid w:val="007D4730"/>
    <w:rsid w:val="007D7A2F"/>
    <w:rsid w:val="007E203A"/>
    <w:rsid w:val="007F68A4"/>
    <w:rsid w:val="008144B4"/>
    <w:rsid w:val="008311AA"/>
    <w:rsid w:val="008322C4"/>
    <w:rsid w:val="00841ACE"/>
    <w:rsid w:val="00854D01"/>
    <w:rsid w:val="008C3078"/>
    <w:rsid w:val="009047B3"/>
    <w:rsid w:val="00904F29"/>
    <w:rsid w:val="009143F2"/>
    <w:rsid w:val="0092227A"/>
    <w:rsid w:val="0094696D"/>
    <w:rsid w:val="00A0150A"/>
    <w:rsid w:val="00A11E05"/>
    <w:rsid w:val="00A178B0"/>
    <w:rsid w:val="00A315D4"/>
    <w:rsid w:val="00A63C7B"/>
    <w:rsid w:val="00AF0EE9"/>
    <w:rsid w:val="00B07F30"/>
    <w:rsid w:val="00B27792"/>
    <w:rsid w:val="00B47325"/>
    <w:rsid w:val="00B47E61"/>
    <w:rsid w:val="00B54D4A"/>
    <w:rsid w:val="00B830B1"/>
    <w:rsid w:val="00B863ED"/>
    <w:rsid w:val="00B9631F"/>
    <w:rsid w:val="00BB69B6"/>
    <w:rsid w:val="00BC4640"/>
    <w:rsid w:val="00C35BE3"/>
    <w:rsid w:val="00C67040"/>
    <w:rsid w:val="00C74CD8"/>
    <w:rsid w:val="00CD416B"/>
    <w:rsid w:val="00D07595"/>
    <w:rsid w:val="00D317E0"/>
    <w:rsid w:val="00D4726A"/>
    <w:rsid w:val="00DD1AF8"/>
    <w:rsid w:val="00DE085C"/>
    <w:rsid w:val="00DE43B2"/>
    <w:rsid w:val="00DF5BF9"/>
    <w:rsid w:val="00E20392"/>
    <w:rsid w:val="00E57808"/>
    <w:rsid w:val="00EA3368"/>
    <w:rsid w:val="00F04404"/>
    <w:rsid w:val="00F2494E"/>
    <w:rsid w:val="00F823A2"/>
    <w:rsid w:val="022A49B8"/>
    <w:rsid w:val="10613F55"/>
    <w:rsid w:val="14FA7138"/>
    <w:rsid w:val="16B0772A"/>
    <w:rsid w:val="1E3C1321"/>
    <w:rsid w:val="25657932"/>
    <w:rsid w:val="2B1020EE"/>
    <w:rsid w:val="2DE3543D"/>
    <w:rsid w:val="313E1763"/>
    <w:rsid w:val="39A628ED"/>
    <w:rsid w:val="3C8A1D00"/>
    <w:rsid w:val="3DD84CED"/>
    <w:rsid w:val="3E7F674F"/>
    <w:rsid w:val="41E73751"/>
    <w:rsid w:val="44E65F41"/>
    <w:rsid w:val="483B65A4"/>
    <w:rsid w:val="4C983FC5"/>
    <w:rsid w:val="53C34578"/>
    <w:rsid w:val="59126EAD"/>
    <w:rsid w:val="5E5F400A"/>
    <w:rsid w:val="5FCF78A6"/>
    <w:rsid w:val="614B7400"/>
    <w:rsid w:val="625247BE"/>
    <w:rsid w:val="6A76607E"/>
    <w:rsid w:val="6ABF49BB"/>
    <w:rsid w:val="6FD055FB"/>
    <w:rsid w:val="75355FA6"/>
    <w:rsid w:val="779C230C"/>
    <w:rsid w:val="7B364826"/>
    <w:rsid w:val="7BC35C5C"/>
    <w:rsid w:val="7FF13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annotation reference"/>
    <w:basedOn w:val="7"/>
    <w:semiHidden/>
    <w:unhideWhenUsed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1736</Words>
  <Characters>1869</Characters>
  <Lines>14</Lines>
  <Paragraphs>4</Paragraphs>
  <TotalTime>3</TotalTime>
  <ScaleCrop>false</ScaleCrop>
  <LinksUpToDate>false</LinksUpToDate>
  <CharactersWithSpaces>1985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2023-10-31T07:39:00Z</dcterms:created>
  <dc:creator>99055869</dc:creator>
  <cp:lastModifiedBy>- @ ZHANG  ิ</cp:lastModifiedBy>
  <dcterms:modified xsi:type="dcterms:W3CDTF">2026-07-10T07:27:10Z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521078D3C6B14FBB95E257003F133489_12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