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070E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74309120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合肥统一企业有限公司针对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26年-28年废油类下脚品外卖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2F9D5AEA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3F5646DD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合同时间：2026年05月01日至2028年04月30日（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签订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时间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为准）</w:t>
      </w:r>
    </w:p>
    <w:p w14:paraId="073F3ACA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项目地点：合肥市经济技术开发区锦绣大道182号</w:t>
      </w:r>
    </w:p>
    <w:p w14:paraId="2207311D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项目范围：合肥统一企业有限公司的废弃油脂、废棕榈油</w:t>
      </w:r>
    </w:p>
    <w:p w14:paraId="4EBCEAF6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保证金缴纳：投标保证金2万元；履约保证金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  <w:t>依中标金额5%核算，最终取5000倍数的高值，</w:t>
      </w:r>
    </w:p>
    <w:p w14:paraId="6BBFABBB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  <w:t>上限10万元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2"/>
          <w:szCs w:val="22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具体以招标说明书为准。</w:t>
      </w:r>
    </w:p>
    <w:p w14:paraId="0387A31F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6AA6FBFB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A、有效的营业执照，具备废弃油脂回收/处置相关经营范围营业范围。</w:t>
      </w:r>
    </w:p>
    <w:p w14:paraId="151E7721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B、供应商注册资本≥100万</w:t>
      </w:r>
    </w:p>
    <w:p w14:paraId="4122B79D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C、供应商注册时间成立≥2年，执业年限≥1年</w:t>
      </w:r>
    </w:p>
    <w:p w14:paraId="20F29305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D、仅限安徽省内注册厂商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。</w:t>
      </w:r>
    </w:p>
    <w:p w14:paraId="51409219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4F61CD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1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6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12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1"/>
    </w:p>
    <w:p w14:paraId="7F87D09A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4EC65E8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2F7FC77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0B44AD8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0C22043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17EC181D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4E8202F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55DE3C8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398590D"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00E2656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 w14:paraId="6216EC5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引进项目：合肥统一26年-28年废油类下脚品外卖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0B11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7E053AE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4D2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0A28F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02BFCA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8BC16B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1157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1745F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0A62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4241955">
            <w:pPr>
              <w:rPr>
                <w:bCs/>
                <w:sz w:val="18"/>
                <w:szCs w:val="18"/>
              </w:rPr>
            </w:pPr>
          </w:p>
        </w:tc>
      </w:tr>
      <w:tr w14:paraId="5804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255674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B92BA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22BEF96">
            <w:pPr>
              <w:rPr>
                <w:bCs/>
                <w:sz w:val="18"/>
                <w:szCs w:val="18"/>
              </w:rPr>
            </w:pPr>
          </w:p>
        </w:tc>
      </w:tr>
      <w:tr w14:paraId="7724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A76057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81202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定代表</w:t>
            </w:r>
            <w:r>
              <w:rPr>
                <w:bCs/>
                <w:sz w:val="18"/>
                <w:szCs w:val="18"/>
              </w:rPr>
              <w:t>人</w:t>
            </w:r>
          </w:p>
        </w:tc>
        <w:tc>
          <w:tcPr>
            <w:tcW w:w="8073" w:type="dxa"/>
            <w:vAlign w:val="center"/>
          </w:tcPr>
          <w:p w14:paraId="695E4F4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BA6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AE9C0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F78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7999DDF">
            <w:pPr>
              <w:rPr>
                <w:bCs/>
                <w:sz w:val="18"/>
                <w:szCs w:val="18"/>
              </w:rPr>
            </w:pPr>
          </w:p>
        </w:tc>
      </w:tr>
      <w:tr w14:paraId="02915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B2EC5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66A8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0A0BEEE">
            <w:pPr>
              <w:rPr>
                <w:bCs/>
                <w:sz w:val="18"/>
                <w:szCs w:val="18"/>
              </w:rPr>
            </w:pPr>
          </w:p>
        </w:tc>
      </w:tr>
      <w:tr w14:paraId="746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455A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E175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CA931FB">
            <w:pPr>
              <w:rPr>
                <w:bCs/>
                <w:sz w:val="18"/>
                <w:szCs w:val="18"/>
              </w:rPr>
            </w:pPr>
          </w:p>
        </w:tc>
      </w:tr>
      <w:tr w14:paraId="6D30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FF22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3FCBB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D833B3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3296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84B19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CBBA5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27DA74A">
            <w:pPr>
              <w:rPr>
                <w:bCs/>
                <w:sz w:val="18"/>
                <w:szCs w:val="18"/>
              </w:rPr>
            </w:pPr>
          </w:p>
        </w:tc>
      </w:tr>
      <w:tr w14:paraId="20A4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55F6DF1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6F88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1189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22D3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B0037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53D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2AA40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A86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FC0F5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3F8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36FDEC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4ED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3B090F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1FBF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32F8DD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E1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DC72D5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7F8F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6AB8AB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E7D52F8">
            <w:pPr>
              <w:jc w:val="center"/>
              <w:rPr>
                <w:bCs/>
                <w:sz w:val="18"/>
                <w:szCs w:val="18"/>
              </w:rPr>
            </w:pPr>
          </w:p>
          <w:p w14:paraId="2248DF21">
            <w:pPr>
              <w:jc w:val="center"/>
              <w:rPr>
                <w:bCs/>
                <w:sz w:val="18"/>
                <w:szCs w:val="18"/>
              </w:rPr>
            </w:pPr>
          </w:p>
          <w:p w14:paraId="1748D6DD">
            <w:pPr>
              <w:jc w:val="center"/>
              <w:rPr>
                <w:bCs/>
                <w:sz w:val="18"/>
                <w:szCs w:val="18"/>
              </w:rPr>
            </w:pPr>
          </w:p>
          <w:p w14:paraId="5B647316">
            <w:pPr>
              <w:jc w:val="center"/>
              <w:rPr>
                <w:bCs/>
                <w:sz w:val="18"/>
                <w:szCs w:val="18"/>
              </w:rPr>
            </w:pPr>
          </w:p>
          <w:p w14:paraId="3AB2E998">
            <w:pPr>
              <w:jc w:val="center"/>
              <w:rPr>
                <w:bCs/>
                <w:sz w:val="18"/>
                <w:szCs w:val="18"/>
              </w:rPr>
            </w:pPr>
          </w:p>
          <w:p w14:paraId="647C1A38">
            <w:pPr>
              <w:jc w:val="center"/>
              <w:rPr>
                <w:bCs/>
                <w:sz w:val="18"/>
                <w:szCs w:val="18"/>
              </w:rPr>
            </w:pPr>
          </w:p>
          <w:p w14:paraId="51A3BCE6">
            <w:pPr>
              <w:jc w:val="center"/>
              <w:rPr>
                <w:bCs/>
                <w:sz w:val="18"/>
                <w:szCs w:val="18"/>
              </w:rPr>
            </w:pPr>
          </w:p>
          <w:p w14:paraId="255F5FB5">
            <w:pPr>
              <w:jc w:val="center"/>
              <w:rPr>
                <w:bCs/>
                <w:sz w:val="18"/>
                <w:szCs w:val="18"/>
              </w:rPr>
            </w:pPr>
          </w:p>
          <w:p w14:paraId="6267C1A1">
            <w:pPr>
              <w:jc w:val="center"/>
              <w:rPr>
                <w:bCs/>
                <w:sz w:val="18"/>
                <w:szCs w:val="18"/>
              </w:rPr>
            </w:pPr>
          </w:p>
          <w:p w14:paraId="0719FB90">
            <w:pPr>
              <w:jc w:val="center"/>
              <w:rPr>
                <w:bCs/>
                <w:sz w:val="18"/>
                <w:szCs w:val="18"/>
              </w:rPr>
            </w:pPr>
          </w:p>
          <w:p w14:paraId="65477026">
            <w:pPr>
              <w:jc w:val="center"/>
              <w:rPr>
                <w:bCs/>
                <w:sz w:val="18"/>
                <w:szCs w:val="18"/>
              </w:rPr>
            </w:pPr>
          </w:p>
          <w:p w14:paraId="6D1A0184">
            <w:pPr>
              <w:jc w:val="center"/>
              <w:rPr>
                <w:bCs/>
                <w:sz w:val="18"/>
                <w:szCs w:val="18"/>
              </w:rPr>
            </w:pPr>
          </w:p>
          <w:p w14:paraId="19DCE1D0">
            <w:pPr>
              <w:jc w:val="center"/>
              <w:rPr>
                <w:bCs/>
                <w:sz w:val="18"/>
                <w:szCs w:val="18"/>
              </w:rPr>
            </w:pPr>
          </w:p>
          <w:p w14:paraId="2E7B709D">
            <w:pPr>
              <w:jc w:val="center"/>
              <w:rPr>
                <w:bCs/>
                <w:sz w:val="18"/>
                <w:szCs w:val="18"/>
              </w:rPr>
            </w:pPr>
          </w:p>
          <w:p w14:paraId="33D6445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0253B4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5B78ED4">
      <w:pPr>
        <w:autoSpaceDE w:val="0"/>
        <w:autoSpaceDN w:val="0"/>
        <w:jc w:val="center"/>
        <w:rPr>
          <w:sz w:val="36"/>
          <w:szCs w:val="36"/>
        </w:rPr>
      </w:pPr>
    </w:p>
    <w:p w14:paraId="0495B6DA">
      <w:pPr>
        <w:autoSpaceDE w:val="0"/>
        <w:autoSpaceDN w:val="0"/>
        <w:jc w:val="center"/>
        <w:rPr>
          <w:sz w:val="36"/>
          <w:szCs w:val="36"/>
        </w:rPr>
      </w:pPr>
    </w:p>
    <w:p w14:paraId="31A074C2">
      <w:pPr>
        <w:autoSpaceDE w:val="0"/>
        <w:autoSpaceDN w:val="0"/>
        <w:jc w:val="center"/>
        <w:rPr>
          <w:sz w:val="36"/>
          <w:szCs w:val="36"/>
        </w:rPr>
      </w:pPr>
    </w:p>
    <w:p w14:paraId="5B91A7EE">
      <w:pPr>
        <w:autoSpaceDE w:val="0"/>
        <w:autoSpaceDN w:val="0"/>
        <w:rPr>
          <w:sz w:val="36"/>
          <w:szCs w:val="36"/>
        </w:rPr>
      </w:pPr>
    </w:p>
    <w:p w14:paraId="7918E51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bookmarkStart w:id="2" w:name="_GoBack"/>
      <w:bookmarkEnd w:id="2"/>
      <w:r>
        <w:rPr>
          <w:rFonts w:hint="eastAsia"/>
          <w:sz w:val="36"/>
          <w:szCs w:val="36"/>
        </w:rPr>
        <w:t>授权委托书</w:t>
      </w:r>
    </w:p>
    <w:p w14:paraId="209D909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D5AE79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</w:t>
      </w:r>
      <w:r>
        <w:rPr>
          <w:rFonts w:hint="eastAsia"/>
          <w:sz w:val="28"/>
        </w:rPr>
        <w:t>身份证号：</w:t>
      </w:r>
    </w:p>
    <w:p w14:paraId="0E9F738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C051658">
      <w:pPr>
        <w:rPr>
          <w:rFonts w:hint="eastAsia"/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FCEDAA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14:paraId="4C879AC4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 </w:t>
      </w:r>
      <w:r>
        <w:rPr>
          <w:rFonts w:hint="eastAsia"/>
          <w:sz w:val="28"/>
        </w:rPr>
        <w:t>单位及职务：</w:t>
      </w:r>
    </w:p>
    <w:p w14:paraId="38180B85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  </w:t>
      </w:r>
      <w:r>
        <w:rPr>
          <w:rFonts w:hint="eastAsia"/>
          <w:b/>
          <w:sz w:val="28"/>
        </w:rPr>
        <w:t>邮箱：</w:t>
      </w:r>
    </w:p>
    <w:p w14:paraId="407FCC5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8190A1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合肥统一26年-28年废油类下脚品外卖 服务项目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</w:rPr>
        <w:t>投标活动。</w:t>
      </w:r>
    </w:p>
    <w:p w14:paraId="6605F55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5A9AF95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45979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7DF58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合肥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10280D3">
      <w:pPr>
        <w:ind w:firstLine="570"/>
        <w:rPr>
          <w:sz w:val="28"/>
        </w:rPr>
      </w:pPr>
    </w:p>
    <w:p w14:paraId="131AC9FC">
      <w:pPr>
        <w:ind w:firstLine="570"/>
        <w:rPr>
          <w:sz w:val="28"/>
        </w:rPr>
      </w:pPr>
    </w:p>
    <w:p w14:paraId="4FD211E2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1E215A5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261C398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 月 日</w:t>
      </w:r>
    </w:p>
    <w:p w14:paraId="33C419D3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5491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46252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486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29D55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63E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01CE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28F1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779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6F5"/>
    <w:rsid w:val="000E4F51"/>
    <w:rsid w:val="000E5DE6"/>
    <w:rsid w:val="000F14F5"/>
    <w:rsid w:val="000F22C6"/>
    <w:rsid w:val="000F317B"/>
    <w:rsid w:val="000F73DF"/>
    <w:rsid w:val="000F7D74"/>
    <w:rsid w:val="00104598"/>
    <w:rsid w:val="00105415"/>
    <w:rsid w:val="0010654F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5F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1BDE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3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540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8A8"/>
    <w:rsid w:val="00366EAE"/>
    <w:rsid w:val="00373119"/>
    <w:rsid w:val="00375201"/>
    <w:rsid w:val="003761F0"/>
    <w:rsid w:val="00376C1D"/>
    <w:rsid w:val="003807D5"/>
    <w:rsid w:val="00380ED4"/>
    <w:rsid w:val="00383359"/>
    <w:rsid w:val="0038726D"/>
    <w:rsid w:val="0039230C"/>
    <w:rsid w:val="003937CB"/>
    <w:rsid w:val="00394E9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B6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3FF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F58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F2"/>
    <w:rsid w:val="005F156C"/>
    <w:rsid w:val="005F2BF2"/>
    <w:rsid w:val="005F4BF2"/>
    <w:rsid w:val="005F54ED"/>
    <w:rsid w:val="005F6D0C"/>
    <w:rsid w:val="006008D2"/>
    <w:rsid w:val="00602A36"/>
    <w:rsid w:val="006033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1A9"/>
    <w:rsid w:val="006608C4"/>
    <w:rsid w:val="00661269"/>
    <w:rsid w:val="00664A24"/>
    <w:rsid w:val="0066639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2F4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53D"/>
    <w:rsid w:val="007A7F59"/>
    <w:rsid w:val="007B1D37"/>
    <w:rsid w:val="007B34BA"/>
    <w:rsid w:val="007B412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C7"/>
    <w:rsid w:val="0080513E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A7F"/>
    <w:rsid w:val="00854FB9"/>
    <w:rsid w:val="00855A2F"/>
    <w:rsid w:val="008568C2"/>
    <w:rsid w:val="008610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513"/>
    <w:rsid w:val="00913853"/>
    <w:rsid w:val="00917C64"/>
    <w:rsid w:val="00920A94"/>
    <w:rsid w:val="00924242"/>
    <w:rsid w:val="00926E0B"/>
    <w:rsid w:val="00926F98"/>
    <w:rsid w:val="00927921"/>
    <w:rsid w:val="00931242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FCA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073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C6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FB6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0DE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2CA"/>
    <w:rsid w:val="00C44EF3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CAB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87532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0A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2184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5C21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56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A0E"/>
    <w:rsid w:val="00EE39F8"/>
    <w:rsid w:val="00EE5A29"/>
    <w:rsid w:val="00EF009C"/>
    <w:rsid w:val="00EF2A37"/>
    <w:rsid w:val="00EF37D5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1673"/>
    <w:rsid w:val="00F720AD"/>
    <w:rsid w:val="00F7266D"/>
    <w:rsid w:val="00F7267C"/>
    <w:rsid w:val="00F731A9"/>
    <w:rsid w:val="00F731DF"/>
    <w:rsid w:val="00F735B4"/>
    <w:rsid w:val="00F76AAA"/>
    <w:rsid w:val="00F76F7A"/>
    <w:rsid w:val="00F8161F"/>
    <w:rsid w:val="00F8193E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C8C"/>
    <w:rsid w:val="00FE409E"/>
    <w:rsid w:val="00FE5239"/>
    <w:rsid w:val="00FE5DAC"/>
    <w:rsid w:val="00FF0E5C"/>
    <w:rsid w:val="00FF11D5"/>
    <w:rsid w:val="00FF2820"/>
    <w:rsid w:val="00FF38E8"/>
    <w:rsid w:val="00FF3E4C"/>
    <w:rsid w:val="00FF4D41"/>
    <w:rsid w:val="62972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1273</Words>
  <Characters>1370</Characters>
  <Lines>10</Lines>
  <Paragraphs>3</Paragraphs>
  <TotalTime>5</TotalTime>
  <ScaleCrop>false</ScaleCrop>
  <LinksUpToDate>false</LinksUpToDate>
  <CharactersWithSpaces>1380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2026-03-03T05:26:00Z</dcterms:created>
  <dc:creator>grdpec</dc:creator>
  <cp:keywords>标准</cp:keywords>
  <cp:lastModifiedBy>- @ ZHANG  ิ</cp:lastModifiedBy>
  <cp:lastPrinted>2017-11-14T01:02:00Z</cp:lastPrinted>
  <dcterms:modified xsi:type="dcterms:W3CDTF">2026-03-04T05:49:06Z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4845E912827C450BB6650DA004FC4BF5_12</vt:lpwstr>
  </property>
</Properties>
</file>