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hint="eastAsia"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武汉统一企业食品有限公司针对</w:t>
      </w:r>
      <w:r>
        <w:rPr>
          <w:rFonts w:hint="eastAsia" w:ascii="微软雅黑" w:hAnsi="微软雅黑" w:eastAsia="微软雅黑" w:cs="微软雅黑"/>
          <w:b/>
          <w:color w:val="000000"/>
          <w:kern w:val="0"/>
          <w:sz w:val="22"/>
          <w:szCs w:val="22"/>
        </w:rPr>
        <w:t xml:space="preserve">2025-2026年度污泥外包处理服务项目 </w:t>
      </w:r>
      <w:r>
        <w:rPr>
          <w:rFonts w:hint="eastAsia" w:ascii="微软雅黑" w:hAnsi="微软雅黑" w:eastAsia="微软雅黑" w:cs="微软雅黑"/>
          <w:color w:val="000000"/>
          <w:kern w:val="0"/>
          <w:sz w:val="22"/>
          <w:szCs w:val="22"/>
        </w:rPr>
        <w:t>招标，公开征集符合如下要求的服务商伙伴：</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合同时间：2025年03月</w:t>
      </w:r>
      <w:bookmarkStart w:id="2" w:name="_GoBack"/>
      <w:bookmarkEnd w:id="2"/>
      <w:r>
        <w:rPr>
          <w:rFonts w:hint="eastAsia" w:ascii="微软雅黑" w:hAnsi="微软雅黑" w:eastAsia="微软雅黑" w:cs="微软雅黑"/>
          <w:color w:val="000000"/>
          <w:kern w:val="0"/>
          <w:sz w:val="22"/>
          <w:szCs w:val="22"/>
        </w:rPr>
        <w:t>01日至2026年06月30日（依实际签订时间为准）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项目地点：武汉统一厂内（湖北省武汉市东西湖区吴家山街东西湖大道6007号）</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项目范围：</w:t>
      </w:r>
    </w:p>
    <w:tbl>
      <w:tblPr>
        <w:tblStyle w:val="13"/>
        <w:tblW w:w="10199" w:type="dxa"/>
        <w:tblInd w:w="481" w:type="dxa"/>
        <w:tblLayout w:type="fixed"/>
        <w:tblCellMar>
          <w:top w:w="0" w:type="dxa"/>
          <w:left w:w="108" w:type="dxa"/>
          <w:bottom w:w="0" w:type="dxa"/>
          <w:right w:w="108" w:type="dxa"/>
        </w:tblCellMar>
      </w:tblPr>
      <w:tblGrid>
        <w:gridCol w:w="2253"/>
        <w:gridCol w:w="2400"/>
        <w:gridCol w:w="2343"/>
        <w:gridCol w:w="3203"/>
      </w:tblGrid>
      <w:tr>
        <w:trPr>
          <w:trHeight w:val="539" w:hRule="atLeast"/>
        </w:trPr>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计价单位</w:t>
            </w:r>
          </w:p>
        </w:tc>
        <w:tc>
          <w:tcPr>
            <w:tcW w:w="2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预估量（吨）</w:t>
            </w:r>
          </w:p>
        </w:tc>
        <w:tc>
          <w:tcPr>
            <w:tcW w:w="32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lang w:val="en-US" w:eastAsia="zh-CN"/>
              </w:rPr>
            </w:pPr>
            <w:r>
              <w:rPr>
                <w:rFonts w:hint="eastAsia" w:ascii="微软雅黑" w:hAnsi="微软雅黑" w:eastAsia="微软雅黑" w:cs="微软雅黑"/>
                <w:color w:val="000000"/>
                <w:kern w:val="0"/>
                <w:sz w:val="22"/>
                <w:szCs w:val="22"/>
                <w:lang w:val="en-US" w:eastAsia="zh-CN"/>
              </w:rPr>
              <w:t>备注</w:t>
            </w:r>
          </w:p>
        </w:tc>
      </w:tr>
      <w:tr>
        <w:trPr>
          <w:trHeight w:val="519"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污泥</w:t>
            </w:r>
          </w:p>
        </w:tc>
        <w:tc>
          <w:tcPr>
            <w:tcW w:w="24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元/吨</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1400</w:t>
            </w:r>
          </w:p>
        </w:tc>
        <w:tc>
          <w:tcPr>
            <w:tcW w:w="3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污泥包括油渣和脱水污泥</w:t>
            </w:r>
          </w:p>
        </w:tc>
      </w:tr>
    </w:tbl>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1）乙方按照甲方通知的时间当日内将甲方指定批次的固体废物清运完毕。相关装车、现场卫生清洁、运输等均由乙方自行安排处理</w:t>
      </w:r>
      <w:r>
        <w:rPr>
          <w:rFonts w:hint="eastAsia" w:ascii="微软雅黑" w:hAnsi="微软雅黑" w:eastAsia="微软雅黑" w:cs="微软雅黑"/>
          <w:color w:val="000000"/>
          <w:kern w:val="0"/>
          <w:sz w:val="22"/>
          <w:szCs w:val="22"/>
          <w:lang w:eastAsia="zh-CN"/>
        </w:rPr>
        <w:t>，</w:t>
      </w:r>
      <w:r>
        <w:rPr>
          <w:rFonts w:hint="eastAsia" w:ascii="微软雅黑" w:hAnsi="微软雅黑" w:eastAsia="微软雅黑" w:cs="微软雅黑"/>
          <w:color w:val="000000"/>
          <w:kern w:val="0"/>
          <w:sz w:val="22"/>
          <w:szCs w:val="22"/>
        </w:rPr>
        <w:t>费用由乙方承担。</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2)承包商自备运输车辆、自备装卸工以及装卸所需工具（如：小型铲车等）。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3)污泥清理运出发包方厂区后，承包方需确保不造成任何环境污染，如在运输过程泄漏、污泥处理过程中发生污染或违规处置等责任均由承包方自行负责。</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4)其他说明：其它未尽事宜，按照我司要求执行。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保证金缴纳：投标保证金2万元，履约保证金依中标金额5%核算，最终取5000倍数的高值，具体以招标说明书为准。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A、经营范围：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加工企业：有机肥生产相关的经营范围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处置企业：污泥收集/清运/处理或固体废弃物收集/运输/处理或垃圾收集/清运/运输/处理相关的经营范围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B、注册资本：无，可以开具增值税发票。</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3、报名方式：</w:t>
      </w:r>
    </w:p>
    <w:p>
      <w:pPr>
        <w:keepNext w:val="0"/>
        <w:keepLines w:val="0"/>
        <w:pageBreakBefore w:val="0"/>
        <w:kinsoku/>
        <w:wordWrap/>
        <w:overflowPunct/>
        <w:topLinePunct w:val="0"/>
        <w:autoSpaceDE/>
        <w:autoSpaceDN/>
        <w:bidi w:val="0"/>
        <w:adjustRightInd/>
        <w:snapToGrid/>
        <w:spacing w:line="380" w:lineRule="exact"/>
        <w:ind w:left="479" w:leftChars="228" w:firstLine="0" w:firstLineChars="0"/>
        <w:textAlignment w:val="auto"/>
        <w:rPr>
          <w:rFonts w:hint="eastAsia" w:ascii="微软雅黑" w:hAnsi="微软雅黑" w:eastAsia="微软雅黑" w:cs="微软雅黑"/>
          <w:b/>
          <w:bCs/>
          <w:color w:val="FF0000"/>
          <w:kern w:val="0"/>
          <w:sz w:val="22"/>
          <w:szCs w:val="22"/>
          <w:highlight w:val="yellow"/>
        </w:rPr>
      </w:pPr>
      <w:r>
        <w:rPr>
          <w:rFonts w:hint="eastAsia" w:ascii="微软雅黑" w:hAnsi="微软雅黑" w:eastAsia="微软雅黑" w:cs="微软雅黑"/>
          <w:b/>
          <w:bCs/>
          <w:kern w:val="0"/>
          <w:sz w:val="22"/>
          <w:szCs w:val="22"/>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2"/>
          <w:szCs w:val="22"/>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A、联系人：管</w:t>
      </w:r>
      <w:r>
        <w:rPr>
          <w:rFonts w:hint="eastAsia" w:ascii="微软雅黑" w:hAnsi="微软雅黑" w:eastAsia="微软雅黑" w:cs="微软雅黑"/>
          <w:color w:val="000000"/>
          <w:kern w:val="0"/>
          <w:sz w:val="22"/>
          <w:szCs w:val="22"/>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lang w:val="en-US" w:eastAsia="zh-CN"/>
        </w:rPr>
      </w:pPr>
      <w:r>
        <w:rPr>
          <w:rFonts w:hint="eastAsia" w:ascii="微软雅黑" w:hAnsi="微软雅黑" w:eastAsia="微软雅黑" w:cs="微软雅黑"/>
          <w:color w:val="000000"/>
          <w:kern w:val="0"/>
          <w:sz w:val="22"/>
          <w:szCs w:val="22"/>
        </w:rPr>
        <w:t>C、</w:t>
      </w:r>
      <w:r>
        <w:rPr>
          <w:rFonts w:hint="eastAsia" w:ascii="微软雅黑" w:hAnsi="微软雅黑" w:eastAsia="微软雅黑" w:cs="微软雅黑"/>
          <w:color w:val="000000"/>
          <w:kern w:val="0"/>
          <w:sz w:val="22"/>
          <w:szCs w:val="22"/>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lang w:val="en-US"/>
        </w:rPr>
        <w:t>D</w:t>
      </w:r>
      <w:r>
        <w:rPr>
          <w:rFonts w:hint="eastAsia" w:ascii="微软雅黑" w:hAnsi="微软雅黑" w:eastAsia="微软雅黑" w:cs="微软雅黑"/>
          <w:color w:val="000000"/>
          <w:kern w:val="0"/>
          <w:sz w:val="22"/>
          <w:szCs w:val="22"/>
        </w:rPr>
        <w:t>、报名时间：</w:t>
      </w:r>
      <w:r>
        <w:rPr>
          <w:rFonts w:hint="eastAsia" w:ascii="微软雅黑" w:hAnsi="微软雅黑" w:eastAsia="微软雅黑" w:cs="微软雅黑"/>
          <w:color w:val="000000"/>
          <w:kern w:val="0"/>
          <w:sz w:val="22"/>
          <w:szCs w:val="22"/>
          <w:highlight w:val="yellow"/>
        </w:rPr>
        <w:t>202</w:t>
      </w:r>
      <w:r>
        <w:rPr>
          <w:rFonts w:hint="eastAsia" w:ascii="微软雅黑" w:hAnsi="微软雅黑" w:eastAsia="微软雅黑" w:cs="微软雅黑"/>
          <w:color w:val="000000"/>
          <w:kern w:val="0"/>
          <w:sz w:val="22"/>
          <w:szCs w:val="22"/>
          <w:highlight w:val="yellow"/>
          <w:lang w:val="en-US" w:eastAsia="zh-CN"/>
        </w:rPr>
        <w:t>5</w:t>
      </w:r>
      <w:r>
        <w:rPr>
          <w:rFonts w:hint="eastAsia" w:ascii="微软雅黑" w:hAnsi="微软雅黑" w:eastAsia="微软雅黑" w:cs="微软雅黑"/>
          <w:color w:val="000000"/>
          <w:kern w:val="0"/>
          <w:sz w:val="22"/>
          <w:szCs w:val="22"/>
          <w:highlight w:val="yellow"/>
        </w:rPr>
        <w:t>年</w:t>
      </w:r>
      <w:r>
        <w:rPr>
          <w:rFonts w:hint="eastAsia" w:ascii="微软雅黑" w:hAnsi="微软雅黑" w:eastAsia="微软雅黑" w:cs="微软雅黑"/>
          <w:color w:val="000000"/>
          <w:kern w:val="0"/>
          <w:sz w:val="22"/>
          <w:szCs w:val="22"/>
          <w:highlight w:val="yellow"/>
          <w:lang w:val="en-US" w:eastAsia="zh-CN"/>
        </w:rPr>
        <w:t>2</w:t>
      </w:r>
      <w:r>
        <w:rPr>
          <w:rFonts w:hint="eastAsia" w:ascii="微软雅黑" w:hAnsi="微软雅黑" w:eastAsia="微软雅黑" w:cs="微软雅黑"/>
          <w:color w:val="000000"/>
          <w:kern w:val="0"/>
          <w:sz w:val="22"/>
          <w:szCs w:val="22"/>
          <w:highlight w:val="yellow"/>
        </w:rPr>
        <w:t>月</w:t>
      </w:r>
      <w:r>
        <w:rPr>
          <w:rFonts w:hint="eastAsia" w:ascii="微软雅黑" w:hAnsi="微软雅黑" w:eastAsia="微软雅黑" w:cs="微软雅黑"/>
          <w:color w:val="000000"/>
          <w:kern w:val="0"/>
          <w:sz w:val="22"/>
          <w:szCs w:val="22"/>
          <w:highlight w:val="yellow"/>
          <w:lang w:val="en-US" w:eastAsia="zh-CN"/>
        </w:rPr>
        <w:t>6</w:t>
      </w:r>
      <w:r>
        <w:rPr>
          <w:rFonts w:hint="eastAsia" w:ascii="微软雅黑" w:hAnsi="微软雅黑" w:eastAsia="微软雅黑" w:cs="微软雅黑"/>
          <w:color w:val="000000"/>
          <w:kern w:val="0"/>
          <w:sz w:val="22"/>
          <w:szCs w:val="22"/>
          <w:highlight w:val="yellow"/>
        </w:rPr>
        <w:t>日08时至202</w:t>
      </w:r>
      <w:r>
        <w:rPr>
          <w:rFonts w:hint="eastAsia" w:ascii="微软雅黑" w:hAnsi="微软雅黑" w:eastAsia="微软雅黑" w:cs="微软雅黑"/>
          <w:color w:val="000000"/>
          <w:kern w:val="0"/>
          <w:sz w:val="22"/>
          <w:szCs w:val="22"/>
          <w:highlight w:val="yellow"/>
          <w:lang w:val="en-US" w:eastAsia="zh-CN"/>
        </w:rPr>
        <w:t>5</w:t>
      </w:r>
      <w:r>
        <w:rPr>
          <w:rFonts w:hint="eastAsia" w:ascii="微软雅黑" w:hAnsi="微软雅黑" w:eastAsia="微软雅黑" w:cs="微软雅黑"/>
          <w:color w:val="000000"/>
          <w:kern w:val="0"/>
          <w:sz w:val="22"/>
          <w:szCs w:val="22"/>
          <w:highlight w:val="yellow"/>
        </w:rPr>
        <w:t>年</w:t>
      </w:r>
      <w:r>
        <w:rPr>
          <w:rFonts w:hint="eastAsia" w:ascii="微软雅黑" w:hAnsi="微软雅黑" w:eastAsia="微软雅黑" w:cs="微软雅黑"/>
          <w:color w:val="000000"/>
          <w:kern w:val="0"/>
          <w:sz w:val="22"/>
          <w:szCs w:val="22"/>
          <w:highlight w:val="yellow"/>
          <w:lang w:val="en-US" w:eastAsia="zh-CN"/>
        </w:rPr>
        <w:t>2</w:t>
      </w:r>
      <w:r>
        <w:rPr>
          <w:rFonts w:hint="eastAsia" w:ascii="微软雅黑" w:hAnsi="微软雅黑" w:eastAsia="微软雅黑" w:cs="微软雅黑"/>
          <w:color w:val="000000"/>
          <w:kern w:val="0"/>
          <w:sz w:val="22"/>
          <w:szCs w:val="22"/>
          <w:highlight w:val="yellow"/>
        </w:rPr>
        <w:t>月</w:t>
      </w:r>
      <w:r>
        <w:rPr>
          <w:rFonts w:hint="eastAsia" w:ascii="微软雅黑" w:hAnsi="微软雅黑" w:eastAsia="微软雅黑" w:cs="微软雅黑"/>
          <w:color w:val="000000"/>
          <w:kern w:val="0"/>
          <w:sz w:val="22"/>
          <w:szCs w:val="22"/>
          <w:highlight w:val="yellow"/>
          <w:lang w:val="en-US" w:eastAsia="zh-CN"/>
        </w:rPr>
        <w:t>12</w:t>
      </w:r>
      <w:r>
        <w:rPr>
          <w:rFonts w:hint="eastAsia" w:ascii="微软雅黑" w:hAnsi="微软雅黑" w:eastAsia="微软雅黑" w:cs="微软雅黑"/>
          <w:color w:val="000000"/>
          <w:kern w:val="0"/>
          <w:sz w:val="22"/>
          <w:szCs w:val="22"/>
          <w:highlight w:val="yellow"/>
        </w:rPr>
        <w:t>日17时止；</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bookmarkStart w:id="0" w:name="_Hlk188027406"/>
      <w:r>
        <w:rPr>
          <w:rFonts w:hint="eastAsia" w:ascii="微软雅黑" w:hAnsi="微软雅黑" w:eastAsia="微软雅黑" w:cs="微软雅黑"/>
          <w:color w:val="000000"/>
          <w:kern w:val="0"/>
          <w:sz w:val="22"/>
          <w:szCs w:val="22"/>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B、若投标公司所提供资料有作假情况，一律列入统一集团</w:t>
      </w:r>
      <w:r>
        <w:rPr>
          <w:rFonts w:hint="eastAsia" w:ascii="微软雅黑" w:hAnsi="微软雅黑" w:eastAsia="微软雅黑" w:cs="微软雅黑"/>
          <w:b/>
          <w:bCs/>
          <w:color w:val="000000"/>
          <w:kern w:val="0"/>
          <w:sz w:val="22"/>
          <w:szCs w:val="22"/>
          <w:u w:val="single"/>
        </w:rPr>
        <w:t>不合作客户</w:t>
      </w:r>
      <w:r>
        <w:rPr>
          <w:rFonts w:hint="eastAsia" w:ascii="微软雅黑" w:hAnsi="微软雅黑" w:eastAsia="微软雅黑" w:cs="微软雅黑"/>
          <w:color w:val="000000"/>
          <w:kern w:val="0"/>
          <w:sz w:val="22"/>
          <w:szCs w:val="22"/>
        </w:rPr>
        <w:t>中。</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C、响应高效、绿色办公理念，可以配合我司推行E签宝电子合同签订工作</w:t>
      </w:r>
      <w:bookmarkEnd w:id="0"/>
      <w:r>
        <w:rPr>
          <w:rFonts w:hint="eastAsia" w:ascii="微软雅黑" w:hAnsi="微软雅黑" w:eastAsia="微软雅黑" w:cs="微软雅黑"/>
          <w:color w:val="000000"/>
          <w:kern w:val="0"/>
          <w:sz w:val="22"/>
          <w:szCs w:val="22"/>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849" w:leftChars="200" w:hanging="429"/>
        <w:jc w:val="left"/>
        <w:textAlignment w:val="auto"/>
        <w:rPr>
          <w:rFonts w:hint="eastAsia" w:ascii="微软雅黑" w:hAnsi="微软雅黑" w:eastAsia="微软雅黑" w:cs="微软雅黑"/>
          <w:color w:val="000000"/>
          <w:kern w:val="0"/>
          <w:sz w:val="22"/>
          <w:szCs w:val="22"/>
        </w:rPr>
      </w:pPr>
      <w:bookmarkStart w:id="1" w:name="_Hlk188027424"/>
      <w:r>
        <w:rPr>
          <w:rFonts w:hint="eastAsia" w:ascii="微软雅黑" w:hAnsi="微软雅黑" w:eastAsia="微软雅黑" w:cs="微软雅黑"/>
          <w:color w:val="000000"/>
          <w:kern w:val="0"/>
          <w:sz w:val="22"/>
          <w:szCs w:val="22"/>
        </w:rPr>
        <w:t>A、为拓宽服务商沟通、监督的渠道，及时制止、查处违纪违法行为，本公司</w:t>
      </w:r>
      <w:r>
        <w:rPr>
          <w:rFonts w:hint="eastAsia" w:ascii="微软雅黑" w:hAnsi="微软雅黑" w:eastAsia="微软雅黑" w:cs="微软雅黑"/>
          <w:b/>
          <w:bCs/>
          <w:color w:val="000000"/>
          <w:kern w:val="0"/>
          <w:sz w:val="22"/>
          <w:szCs w:val="22"/>
          <w:u w:val="single"/>
        </w:rPr>
        <w:t>审计管理部</w:t>
      </w:r>
      <w:r>
        <w:rPr>
          <w:rFonts w:hint="eastAsia" w:ascii="微软雅黑" w:hAnsi="微软雅黑" w:eastAsia="微软雅黑" w:cs="微软雅黑"/>
          <w:color w:val="000000"/>
          <w:kern w:val="0"/>
          <w:sz w:val="22"/>
          <w:szCs w:val="22"/>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color w:val="000000"/>
          <w:kern w:val="0"/>
          <w:sz w:val="22"/>
          <w:szCs w:val="22"/>
        </w:rPr>
        <w:t>B、</w:t>
      </w:r>
      <w:r>
        <w:rPr>
          <w:rFonts w:hint="eastAsia" w:ascii="微软雅黑" w:hAnsi="微软雅黑" w:eastAsia="微软雅黑" w:cs="微软雅黑"/>
          <w:b/>
          <w:bCs/>
          <w:color w:val="000000"/>
          <w:kern w:val="0"/>
          <w:sz w:val="22"/>
          <w:szCs w:val="22"/>
          <w:u w:val="single"/>
        </w:rPr>
        <w:t>审计管理部</w:t>
      </w:r>
      <w:r>
        <w:rPr>
          <w:rFonts w:hint="eastAsia" w:ascii="微软雅黑" w:hAnsi="微软雅黑" w:eastAsia="微软雅黑" w:cs="微软雅黑"/>
          <w:color w:val="000000"/>
          <w:kern w:val="0"/>
          <w:sz w:val="22"/>
          <w:szCs w:val="22"/>
        </w:rPr>
        <w:t>投诉（反贪腐直通车）：邮箱（fanfu@pec.com.cn）、电话 （18221429653）</w:t>
      </w:r>
      <w:r>
        <w:rPr>
          <w:rFonts w:hint="eastAsia" w:ascii="微软雅黑" w:hAnsi="微软雅黑" w:eastAsia="微软雅黑" w:cs="微软雅黑"/>
          <w:b/>
          <w:color w:val="000000"/>
          <w:kern w:val="0"/>
          <w:sz w:val="22"/>
          <w:szCs w:val="22"/>
        </w:rPr>
        <w:t>。</w:t>
      </w:r>
    </w:p>
    <w:bookmarkEnd w:id="1"/>
    <w:p>
      <w:pPr>
        <w:keepNext w:val="0"/>
        <w:keepLines w:val="0"/>
        <w:pageBreakBefore w:val="0"/>
        <w:kinsoku/>
        <w:wordWrap/>
        <w:overflowPunct/>
        <w:topLinePunct w:val="0"/>
        <w:autoSpaceDE/>
        <w:autoSpaceDN/>
        <w:bidi w:val="0"/>
        <w:adjustRightInd/>
        <w:snapToGrid/>
        <w:spacing w:line="360" w:lineRule="exact"/>
        <w:ind w:left="566" w:leftChars="136" w:hanging="280" w:hangingChars="117"/>
        <w:textAlignment w:val="auto"/>
        <w:rPr>
          <w:rFonts w:hint="eastAsia"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武汉统一</w:t>
      </w:r>
      <w:r>
        <w:rPr>
          <w:rFonts w:hint="eastAsia" w:ascii="宋体" w:hAnsi="宋体" w:cs="Arial"/>
          <w:color w:val="000000"/>
          <w:kern w:val="0"/>
          <w:sz w:val="20"/>
          <w:u w:val="single"/>
        </w:rPr>
        <w:t>2025-2026年度污泥外包处理服务项目</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lang w:eastAsia="zh-CN"/>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武汉统一企业食品有限公司2025-2026年度污泥外包处理服务项目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武汉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hint="eastAsia"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22B4"/>
    <w:rsid w:val="000127E6"/>
    <w:rsid w:val="00014B24"/>
    <w:rsid w:val="000209C0"/>
    <w:rsid w:val="00021910"/>
    <w:rsid w:val="00026809"/>
    <w:rsid w:val="00030AA8"/>
    <w:rsid w:val="00030B76"/>
    <w:rsid w:val="00033555"/>
    <w:rsid w:val="00033E9D"/>
    <w:rsid w:val="00033FB1"/>
    <w:rsid w:val="000407E8"/>
    <w:rsid w:val="0004354F"/>
    <w:rsid w:val="00052B72"/>
    <w:rsid w:val="00055CB1"/>
    <w:rsid w:val="000576C9"/>
    <w:rsid w:val="0005777D"/>
    <w:rsid w:val="0005791B"/>
    <w:rsid w:val="00057D40"/>
    <w:rsid w:val="00060B70"/>
    <w:rsid w:val="0006113A"/>
    <w:rsid w:val="00061EE1"/>
    <w:rsid w:val="000629E9"/>
    <w:rsid w:val="00063835"/>
    <w:rsid w:val="000747E4"/>
    <w:rsid w:val="00074DF1"/>
    <w:rsid w:val="00074F81"/>
    <w:rsid w:val="00075CFB"/>
    <w:rsid w:val="0007746B"/>
    <w:rsid w:val="00080E20"/>
    <w:rsid w:val="00080F62"/>
    <w:rsid w:val="0008445D"/>
    <w:rsid w:val="000845ED"/>
    <w:rsid w:val="00085379"/>
    <w:rsid w:val="00092527"/>
    <w:rsid w:val="00093491"/>
    <w:rsid w:val="0009461D"/>
    <w:rsid w:val="000949B3"/>
    <w:rsid w:val="000957E7"/>
    <w:rsid w:val="000A0EC3"/>
    <w:rsid w:val="000A4D92"/>
    <w:rsid w:val="000A6FD5"/>
    <w:rsid w:val="000A7057"/>
    <w:rsid w:val="000B00DC"/>
    <w:rsid w:val="000B3DB2"/>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2E9D"/>
    <w:rsid w:val="000F317B"/>
    <w:rsid w:val="000F7D74"/>
    <w:rsid w:val="00104598"/>
    <w:rsid w:val="00105415"/>
    <w:rsid w:val="00106B05"/>
    <w:rsid w:val="00120DCE"/>
    <w:rsid w:val="00120EA5"/>
    <w:rsid w:val="001211E1"/>
    <w:rsid w:val="00122579"/>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57D11"/>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1EC2"/>
    <w:rsid w:val="001C654D"/>
    <w:rsid w:val="001D2CFE"/>
    <w:rsid w:val="001D3D9D"/>
    <w:rsid w:val="001D51C5"/>
    <w:rsid w:val="001D742D"/>
    <w:rsid w:val="001E07F6"/>
    <w:rsid w:val="001E3321"/>
    <w:rsid w:val="001E5111"/>
    <w:rsid w:val="001F370E"/>
    <w:rsid w:val="00201D5B"/>
    <w:rsid w:val="00201E03"/>
    <w:rsid w:val="0020454D"/>
    <w:rsid w:val="00205796"/>
    <w:rsid w:val="00214E57"/>
    <w:rsid w:val="002156C2"/>
    <w:rsid w:val="002160C8"/>
    <w:rsid w:val="00222477"/>
    <w:rsid w:val="002231E7"/>
    <w:rsid w:val="00223832"/>
    <w:rsid w:val="00224BD7"/>
    <w:rsid w:val="00227CC6"/>
    <w:rsid w:val="00230979"/>
    <w:rsid w:val="00231BAD"/>
    <w:rsid w:val="00231DD0"/>
    <w:rsid w:val="00233148"/>
    <w:rsid w:val="00233B34"/>
    <w:rsid w:val="002340B0"/>
    <w:rsid w:val="0024356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2B29"/>
    <w:rsid w:val="00373119"/>
    <w:rsid w:val="00375201"/>
    <w:rsid w:val="003761F0"/>
    <w:rsid w:val="00376C1D"/>
    <w:rsid w:val="003807D5"/>
    <w:rsid w:val="00383359"/>
    <w:rsid w:val="0038726D"/>
    <w:rsid w:val="00387356"/>
    <w:rsid w:val="0039230C"/>
    <w:rsid w:val="003937CB"/>
    <w:rsid w:val="00397240"/>
    <w:rsid w:val="003A22FF"/>
    <w:rsid w:val="003A5EC0"/>
    <w:rsid w:val="003A7504"/>
    <w:rsid w:val="003A7B47"/>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595F"/>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221E"/>
    <w:rsid w:val="00454988"/>
    <w:rsid w:val="004573B4"/>
    <w:rsid w:val="004600A7"/>
    <w:rsid w:val="00460812"/>
    <w:rsid w:val="004632D0"/>
    <w:rsid w:val="00466A8B"/>
    <w:rsid w:val="00467325"/>
    <w:rsid w:val="004716D1"/>
    <w:rsid w:val="0047195B"/>
    <w:rsid w:val="00471E3A"/>
    <w:rsid w:val="004761A5"/>
    <w:rsid w:val="00480771"/>
    <w:rsid w:val="0048114C"/>
    <w:rsid w:val="004822B7"/>
    <w:rsid w:val="0048268A"/>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5BFB"/>
    <w:rsid w:val="004A6826"/>
    <w:rsid w:val="004B3B4E"/>
    <w:rsid w:val="004B4123"/>
    <w:rsid w:val="004C217C"/>
    <w:rsid w:val="004C510E"/>
    <w:rsid w:val="004C5899"/>
    <w:rsid w:val="004C7506"/>
    <w:rsid w:val="004D0E48"/>
    <w:rsid w:val="004D16C7"/>
    <w:rsid w:val="004D2EDF"/>
    <w:rsid w:val="004D2FE6"/>
    <w:rsid w:val="004D3263"/>
    <w:rsid w:val="004D3BD9"/>
    <w:rsid w:val="004D5115"/>
    <w:rsid w:val="004D7C21"/>
    <w:rsid w:val="004E0933"/>
    <w:rsid w:val="004E2D4F"/>
    <w:rsid w:val="004E4336"/>
    <w:rsid w:val="004E5CB6"/>
    <w:rsid w:val="004F504F"/>
    <w:rsid w:val="004F790D"/>
    <w:rsid w:val="00500E06"/>
    <w:rsid w:val="005013B2"/>
    <w:rsid w:val="0050172D"/>
    <w:rsid w:val="00504FB2"/>
    <w:rsid w:val="00505305"/>
    <w:rsid w:val="005053A1"/>
    <w:rsid w:val="00506F4F"/>
    <w:rsid w:val="00507FBA"/>
    <w:rsid w:val="0051427E"/>
    <w:rsid w:val="00514D5A"/>
    <w:rsid w:val="00514E0B"/>
    <w:rsid w:val="00524057"/>
    <w:rsid w:val="00524A74"/>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683B"/>
    <w:rsid w:val="0057798A"/>
    <w:rsid w:val="005819C1"/>
    <w:rsid w:val="00582C41"/>
    <w:rsid w:val="00582E69"/>
    <w:rsid w:val="005836DE"/>
    <w:rsid w:val="00586906"/>
    <w:rsid w:val="0059373F"/>
    <w:rsid w:val="00594231"/>
    <w:rsid w:val="00594B3D"/>
    <w:rsid w:val="00595CE3"/>
    <w:rsid w:val="005A1D2A"/>
    <w:rsid w:val="005A59EB"/>
    <w:rsid w:val="005A6126"/>
    <w:rsid w:val="005A786E"/>
    <w:rsid w:val="005A79CB"/>
    <w:rsid w:val="005B0067"/>
    <w:rsid w:val="005B0F9F"/>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38D8"/>
    <w:rsid w:val="00624C28"/>
    <w:rsid w:val="006304DC"/>
    <w:rsid w:val="00633EDF"/>
    <w:rsid w:val="00634DE3"/>
    <w:rsid w:val="00635DAD"/>
    <w:rsid w:val="00636342"/>
    <w:rsid w:val="00636884"/>
    <w:rsid w:val="006403E1"/>
    <w:rsid w:val="00643023"/>
    <w:rsid w:val="00643B62"/>
    <w:rsid w:val="00650E0D"/>
    <w:rsid w:val="00652338"/>
    <w:rsid w:val="00652F0A"/>
    <w:rsid w:val="00653323"/>
    <w:rsid w:val="006608C4"/>
    <w:rsid w:val="00661269"/>
    <w:rsid w:val="006643A0"/>
    <w:rsid w:val="00664A24"/>
    <w:rsid w:val="00671968"/>
    <w:rsid w:val="0067252E"/>
    <w:rsid w:val="00673045"/>
    <w:rsid w:val="00673407"/>
    <w:rsid w:val="00674360"/>
    <w:rsid w:val="00676647"/>
    <w:rsid w:val="006768F9"/>
    <w:rsid w:val="0068407B"/>
    <w:rsid w:val="006843BB"/>
    <w:rsid w:val="006901B7"/>
    <w:rsid w:val="00691F16"/>
    <w:rsid w:val="006949FB"/>
    <w:rsid w:val="00695337"/>
    <w:rsid w:val="006958F8"/>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0D3E"/>
    <w:rsid w:val="006E27EE"/>
    <w:rsid w:val="006E609F"/>
    <w:rsid w:val="006E7294"/>
    <w:rsid w:val="006E768F"/>
    <w:rsid w:val="006E7C65"/>
    <w:rsid w:val="006F334E"/>
    <w:rsid w:val="006F36B2"/>
    <w:rsid w:val="006F4A34"/>
    <w:rsid w:val="006F4E2F"/>
    <w:rsid w:val="006F74D3"/>
    <w:rsid w:val="00701003"/>
    <w:rsid w:val="00701A1A"/>
    <w:rsid w:val="00702D45"/>
    <w:rsid w:val="00711E97"/>
    <w:rsid w:val="007125E2"/>
    <w:rsid w:val="00714048"/>
    <w:rsid w:val="007178DA"/>
    <w:rsid w:val="00717FF9"/>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4AB1"/>
    <w:rsid w:val="00785C2D"/>
    <w:rsid w:val="0078677B"/>
    <w:rsid w:val="0079090D"/>
    <w:rsid w:val="00791D28"/>
    <w:rsid w:val="0079293F"/>
    <w:rsid w:val="00793224"/>
    <w:rsid w:val="00793E29"/>
    <w:rsid w:val="00795835"/>
    <w:rsid w:val="00796DE7"/>
    <w:rsid w:val="00797BBD"/>
    <w:rsid w:val="007A19DA"/>
    <w:rsid w:val="007A1DA7"/>
    <w:rsid w:val="007A5E07"/>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0F5D"/>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42"/>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3492"/>
    <w:rsid w:val="00875C2F"/>
    <w:rsid w:val="00877512"/>
    <w:rsid w:val="008776C7"/>
    <w:rsid w:val="00881AE3"/>
    <w:rsid w:val="008820C2"/>
    <w:rsid w:val="00882B7B"/>
    <w:rsid w:val="0088572F"/>
    <w:rsid w:val="008879CC"/>
    <w:rsid w:val="00897CA7"/>
    <w:rsid w:val="008A281A"/>
    <w:rsid w:val="008A29E4"/>
    <w:rsid w:val="008A37EE"/>
    <w:rsid w:val="008A3DB9"/>
    <w:rsid w:val="008A5482"/>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4C3"/>
    <w:rsid w:val="00900AAD"/>
    <w:rsid w:val="00901685"/>
    <w:rsid w:val="009016F3"/>
    <w:rsid w:val="0090183D"/>
    <w:rsid w:val="00904085"/>
    <w:rsid w:val="0090420F"/>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55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2D9F"/>
    <w:rsid w:val="0098366F"/>
    <w:rsid w:val="00985D2B"/>
    <w:rsid w:val="00986F5C"/>
    <w:rsid w:val="0098734D"/>
    <w:rsid w:val="009901AD"/>
    <w:rsid w:val="00990DB8"/>
    <w:rsid w:val="009914E4"/>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4508"/>
    <w:rsid w:val="009D57BB"/>
    <w:rsid w:val="009D5FB6"/>
    <w:rsid w:val="009E1440"/>
    <w:rsid w:val="009E29DA"/>
    <w:rsid w:val="009E521B"/>
    <w:rsid w:val="009F39F0"/>
    <w:rsid w:val="009F4F84"/>
    <w:rsid w:val="009F5547"/>
    <w:rsid w:val="009F5628"/>
    <w:rsid w:val="009F5FA6"/>
    <w:rsid w:val="009F6D58"/>
    <w:rsid w:val="00A00A06"/>
    <w:rsid w:val="00A020D0"/>
    <w:rsid w:val="00A07470"/>
    <w:rsid w:val="00A11192"/>
    <w:rsid w:val="00A163AC"/>
    <w:rsid w:val="00A1664F"/>
    <w:rsid w:val="00A17564"/>
    <w:rsid w:val="00A2102D"/>
    <w:rsid w:val="00A22090"/>
    <w:rsid w:val="00A229E4"/>
    <w:rsid w:val="00A25874"/>
    <w:rsid w:val="00A3513C"/>
    <w:rsid w:val="00A368AE"/>
    <w:rsid w:val="00A37072"/>
    <w:rsid w:val="00A37C65"/>
    <w:rsid w:val="00A414A4"/>
    <w:rsid w:val="00A42C5A"/>
    <w:rsid w:val="00A504F4"/>
    <w:rsid w:val="00A50683"/>
    <w:rsid w:val="00A50728"/>
    <w:rsid w:val="00A572BF"/>
    <w:rsid w:val="00A57DC4"/>
    <w:rsid w:val="00A60D8E"/>
    <w:rsid w:val="00A63016"/>
    <w:rsid w:val="00A649B3"/>
    <w:rsid w:val="00A64D0F"/>
    <w:rsid w:val="00A71F2D"/>
    <w:rsid w:val="00A76839"/>
    <w:rsid w:val="00A76E59"/>
    <w:rsid w:val="00A80040"/>
    <w:rsid w:val="00A846AB"/>
    <w:rsid w:val="00A85D10"/>
    <w:rsid w:val="00A869F9"/>
    <w:rsid w:val="00A87BC8"/>
    <w:rsid w:val="00A90FB5"/>
    <w:rsid w:val="00AA013E"/>
    <w:rsid w:val="00AA0E84"/>
    <w:rsid w:val="00AA2410"/>
    <w:rsid w:val="00AA7E17"/>
    <w:rsid w:val="00AB2551"/>
    <w:rsid w:val="00AB49A9"/>
    <w:rsid w:val="00AB739C"/>
    <w:rsid w:val="00AB7D2D"/>
    <w:rsid w:val="00AB7F54"/>
    <w:rsid w:val="00AC2C25"/>
    <w:rsid w:val="00AC5F60"/>
    <w:rsid w:val="00AC7424"/>
    <w:rsid w:val="00AD2ED8"/>
    <w:rsid w:val="00AD3A28"/>
    <w:rsid w:val="00AD455B"/>
    <w:rsid w:val="00AD5D29"/>
    <w:rsid w:val="00AD6FE3"/>
    <w:rsid w:val="00AD7DD6"/>
    <w:rsid w:val="00AD7E9E"/>
    <w:rsid w:val="00AE2192"/>
    <w:rsid w:val="00AE2F34"/>
    <w:rsid w:val="00AF00B3"/>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4EB"/>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87E55"/>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A2A"/>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641"/>
    <w:rsid w:val="00C90295"/>
    <w:rsid w:val="00C910F9"/>
    <w:rsid w:val="00C91971"/>
    <w:rsid w:val="00C91E9C"/>
    <w:rsid w:val="00C921A6"/>
    <w:rsid w:val="00C92A1F"/>
    <w:rsid w:val="00C94913"/>
    <w:rsid w:val="00C961B2"/>
    <w:rsid w:val="00C9792E"/>
    <w:rsid w:val="00CA153A"/>
    <w:rsid w:val="00CA1C50"/>
    <w:rsid w:val="00CA4101"/>
    <w:rsid w:val="00CA6596"/>
    <w:rsid w:val="00CA7919"/>
    <w:rsid w:val="00CB0275"/>
    <w:rsid w:val="00CB1115"/>
    <w:rsid w:val="00CB3D01"/>
    <w:rsid w:val="00CB541E"/>
    <w:rsid w:val="00CB5E72"/>
    <w:rsid w:val="00CB5FD5"/>
    <w:rsid w:val="00CB70AB"/>
    <w:rsid w:val="00CC0AFE"/>
    <w:rsid w:val="00CC1F4F"/>
    <w:rsid w:val="00CC39BD"/>
    <w:rsid w:val="00CC7A81"/>
    <w:rsid w:val="00CD0978"/>
    <w:rsid w:val="00CD1D65"/>
    <w:rsid w:val="00CD480C"/>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90"/>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7D34"/>
    <w:rsid w:val="00D72CA4"/>
    <w:rsid w:val="00D7462E"/>
    <w:rsid w:val="00D74925"/>
    <w:rsid w:val="00D7545D"/>
    <w:rsid w:val="00D76544"/>
    <w:rsid w:val="00D76739"/>
    <w:rsid w:val="00D80F8A"/>
    <w:rsid w:val="00D81A34"/>
    <w:rsid w:val="00D862B5"/>
    <w:rsid w:val="00D9282E"/>
    <w:rsid w:val="00D928D7"/>
    <w:rsid w:val="00D933BF"/>
    <w:rsid w:val="00D93B31"/>
    <w:rsid w:val="00D94024"/>
    <w:rsid w:val="00D943B6"/>
    <w:rsid w:val="00DA1917"/>
    <w:rsid w:val="00DA412F"/>
    <w:rsid w:val="00DA6163"/>
    <w:rsid w:val="00DA6B91"/>
    <w:rsid w:val="00DB0346"/>
    <w:rsid w:val="00DB0982"/>
    <w:rsid w:val="00DB3C8E"/>
    <w:rsid w:val="00DB6DB3"/>
    <w:rsid w:val="00DC061E"/>
    <w:rsid w:val="00DC2203"/>
    <w:rsid w:val="00DC4211"/>
    <w:rsid w:val="00DC4C62"/>
    <w:rsid w:val="00DC71EA"/>
    <w:rsid w:val="00DD1A4D"/>
    <w:rsid w:val="00DD4811"/>
    <w:rsid w:val="00DD48F9"/>
    <w:rsid w:val="00DD7064"/>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17E"/>
    <w:rsid w:val="00E151EC"/>
    <w:rsid w:val="00E15288"/>
    <w:rsid w:val="00E164EE"/>
    <w:rsid w:val="00E167AD"/>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6F1"/>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50D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3D3"/>
    <w:rsid w:val="00FF0E5C"/>
    <w:rsid w:val="00FF38E8"/>
    <w:rsid w:val="00FF3E4C"/>
    <w:rsid w:val="00FF4D41"/>
    <w:rsid w:val="0FFF3093"/>
    <w:rsid w:val="37579C8E"/>
    <w:rsid w:val="3E2F99E7"/>
    <w:rsid w:val="67C3C57C"/>
    <w:rsid w:val="6F93E25C"/>
    <w:rsid w:val="71FFA849"/>
    <w:rsid w:val="76FFC68F"/>
    <w:rsid w:val="79E132A2"/>
    <w:rsid w:val="79EEB9CC"/>
    <w:rsid w:val="7AFB6ED0"/>
    <w:rsid w:val="7FED4BE7"/>
    <w:rsid w:val="B9FF5640"/>
    <w:rsid w:val="C6FF97E7"/>
    <w:rsid w:val="CF964B88"/>
    <w:rsid w:val="EEFB4ACD"/>
    <w:rsid w:val="EFD3661C"/>
    <w:rsid w:val="F33548CC"/>
    <w:rsid w:val="F3FD636D"/>
    <w:rsid w:val="F7DB6389"/>
    <w:rsid w:val="FBBE68E9"/>
    <w:rsid w:val="FBBEAF1D"/>
    <w:rsid w:val="FEB14482"/>
    <w:rsid w:val="FFF4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link w:val="19"/>
    <w:semiHidden/>
    <w:unhideWhenUsed/>
    <w:uiPriority w:val="0"/>
    <w:pPr>
      <w:jc w:val="left"/>
    </w:pPr>
  </w:style>
  <w:style w:type="paragraph" w:styleId="4">
    <w:name w:val="Body Text Indent"/>
    <w:basedOn w:val="1"/>
    <w:uiPriority w:val="0"/>
    <w:pPr>
      <w:ind w:firstLine="480" w:firstLineChars="200"/>
    </w:pPr>
    <w:rPr>
      <w:sz w:val="24"/>
      <w:szCs w:val="24"/>
    </w:rPr>
  </w:style>
  <w:style w:type="paragraph" w:styleId="5">
    <w:name w:val="Block Text"/>
    <w:basedOn w:val="1"/>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uiPriority w:val="0"/>
    <w:pPr>
      <w:ind w:left="100" w:leftChars="2500"/>
    </w:pPr>
    <w:rPr>
      <w:sz w:val="24"/>
    </w:rPr>
  </w:style>
  <w:style w:type="paragraph" w:styleId="7">
    <w:name w:val="Balloon Text"/>
    <w:basedOn w:val="1"/>
    <w:semiHidden/>
    <w:uiPriority w:val="0"/>
    <w:rPr>
      <w:sz w:val="18"/>
      <w:szCs w:val="18"/>
    </w:rPr>
  </w:style>
  <w:style w:type="paragraph" w:styleId="8">
    <w:name w:val="footer"/>
    <w:basedOn w:val="1"/>
    <w:link w:val="22"/>
    <w:uiPriority w:val="99"/>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uiPriority w:val="0"/>
  </w:style>
  <w:style w:type="character" w:styleId="16">
    <w:name w:val="Hyperlink"/>
    <w:basedOn w:val="14"/>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295</Words>
  <Characters>1685</Characters>
  <Lines>14</Lines>
  <Paragraphs>3</Paragraphs>
  <TotalTime>3</TotalTime>
  <ScaleCrop>false</ScaleCrop>
  <LinksUpToDate>false</LinksUpToDate>
  <CharactersWithSpaces>1977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2020-07-20T18:36:00Z</dcterms:created>
  <dc:creator>grdpec</dc:creator>
  <cp:keywords>标准</cp:keywords>
  <cp:lastModifiedBy>管明明明</cp:lastModifiedBy>
  <cp:lastPrinted>2017-11-14T09:02:00Z</cp:lastPrinted>
  <dcterms:modified xsi:type="dcterms:W3CDTF">2025-01-23T13:45:00Z</dcterms:modified>
  <dc:subject>昆山研究所标准书模板</dc:subject>
  <dc:title>stdbook</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67748F5C3742809310D091678CB7E4B9_42</vt:lpwstr>
  </property>
</Properties>
</file>