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武汉统一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针对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2024-2025年度一般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/>
        </w:rPr>
        <w:t>类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下脚品外卖服务项目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1、项目概述：</w:t>
      </w:r>
    </w:p>
    <w:p>
      <w:pPr>
        <w:widowControl/>
        <w:shd w:val="clear" w:color="auto" w:fill="FFFFFF"/>
        <w:ind w:firstLine="123" w:firstLineChars="5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1.1合同时间：2024年11月1日至2025年05月31日（以实际签订时间为准）</w:t>
      </w:r>
    </w:p>
    <w:p>
      <w:pPr>
        <w:widowControl/>
        <w:shd w:val="clear" w:color="auto" w:fill="FFFFFF"/>
        <w:ind w:firstLine="123" w:firstLineChars="5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1.2项目地点及项目分类说明：</w:t>
      </w:r>
    </w:p>
    <w:p>
      <w:pPr>
        <w:widowControl/>
        <w:shd w:val="clear" w:color="auto" w:fill="FFFFFF"/>
        <w:ind w:left="639" w:leftChars="68" w:hanging="496" w:hangingChars="236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（1）项目地址：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武汉统一企业食品有限公司厂内（</w:t>
      </w:r>
      <w:r>
        <w:rPr>
          <w:rFonts w:hint="eastAsia" w:ascii="微软雅黑" w:hAnsi="微软雅黑" w:eastAsia="微软雅黑" w:cs="微软雅黑"/>
          <w:sz w:val="21"/>
          <w:szCs w:val="21"/>
        </w:rPr>
        <w:t>湖北省武汉市东西湖区吴家山街东西湖大道6007号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）</w:t>
      </w:r>
    </w:p>
    <w:p>
      <w:pPr>
        <w:widowControl/>
        <w:shd w:val="clear" w:color="auto" w:fill="FFFFFF"/>
        <w:ind w:left="639" w:leftChars="68" w:hanging="496" w:hangingChars="236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（2）项目分类说明：</w:t>
      </w:r>
    </w:p>
    <w:tbl>
      <w:tblPr>
        <w:tblStyle w:val="13"/>
        <w:tblW w:w="1067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364"/>
        <w:gridCol w:w="739"/>
        <w:gridCol w:w="7797"/>
      </w:tblGrid>
      <w:tr>
        <w:trPr>
          <w:wAfter w:w="0" w:type="auto"/>
          <w:trHeight w:val="220" w:hRule="atLeast"/>
        </w:trPr>
        <w:tc>
          <w:tcPr>
            <w:tcW w:w="7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修订前</w:t>
            </w:r>
          </w:p>
        </w:tc>
      </w:tr>
      <w:tr>
        <w:trPr>
          <w:trHeight w:val="501" w:hRule="atLeast"/>
        </w:trPr>
        <w:tc>
          <w:tcPr>
            <w:tcW w:w="7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计价单位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废纸类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瓶盖纸箱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完好的瓶盖纸箱（依各区域的招标说明会及各厂报价单中规格为准）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纸碗纸箱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完好的纸碗纸箱（依各区域的招标说明会及各厂报价单中规格为准）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PP碗纸箱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完好的PP碗纸箱（依各区域的招标说明会及各厂报价单中规格为准）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标签纸箱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完好的标签纸箱（依各区域的招标说明会及各厂报价单中规格为准）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废纸板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286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硬纸板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其他废纸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编织袋类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白糖编织口袋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完好的白糖编织口袋（四围和底部未划破，袋子未污染，含PE内袋）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粉类编织口袋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完好的淀粉或面粉编织口袋（四围和底部未划破，袋子未污染）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聚脂切片口袋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完好的聚酯口袋（四围和底部未划破，袋子未污染，不含PE内袋）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大米编织口袋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完好米袋（四围和底部未划破，袋子未污染）（仅金山厂）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废塑料类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PET白料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PET有色料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开机废料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瓶胚及瓶盖开机时的废料（含有色、无色、杂色）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PP、PE料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废塑料膜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塑料桶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废保利纸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18"/>
                <w:szCs w:val="18"/>
              </w:rPr>
              <w:t>①废保丽纸（含成品报废后的保利纸包装袋）；②废标签纸（含成品报废后的标签纸）；③碗盖、桶盖（含直接报废的碗盖、桶盖）；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sz w:val="18"/>
                <w:szCs w:val="18"/>
              </w:rPr>
              <w:t>④料包薄膜（不含粉、料类、酱的空料包膜）；⑤其他与前述材质一致的废保利纸；</w:t>
            </w:r>
          </w:p>
        </w:tc>
      </w:tr>
      <w:tr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杂塑料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</w:rPr>
              <w:t>废橡胶类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18"/>
                <w:szCs w:val="18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废金属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废生熟铁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废不锈钢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废铝及铝合金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废铜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废铁桶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完整空桶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38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有损空桶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元/个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缺盖、硬伤型变形或破损原浆桶、大豆油空铁桶、番茄汁空铁桶等与前述类似的其他空桶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废活性炭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废活性炭（非危废品）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废塑料栈板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报废的塑料栈板（公司所有部门）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废板材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38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其他包装袋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shd w:val="clear" w:color="auto" w:fill="FFFFFF"/>
        <w:ind w:left="639" w:leftChars="68" w:hanging="496" w:hangingChars="236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（3）项目要求：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万元；履约保证金依中标金额5%缴纳（上限10万元），具体以项目说明书为准。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2、服务商资质要求：</w:t>
      </w:r>
    </w:p>
    <w:p>
      <w:pPr>
        <w:spacing w:line="360" w:lineRule="exact"/>
        <w:ind w:firstLine="543" w:firstLineChars="259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有效的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营业执照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具有废旧物资回收或再生资源回收相关的营业范围；</w:t>
      </w:r>
    </w:p>
    <w:p>
      <w:pPr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日17时止；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A、资质初审合格后，将统一安排参加招投标工作。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C、响应高效、绿色办公理念，可以配合我司推行E签宝电子合同签订工作。</w:t>
      </w:r>
    </w:p>
    <w:p>
      <w:pPr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。</w:t>
      </w:r>
    </w:p>
    <w:p>
      <w:pPr>
        <w:spacing w:line="360" w:lineRule="exact"/>
        <w:ind w:left="531" w:leftChars="136" w:hanging="245" w:hangingChars="117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武汉统一2024-2025年度</w:t>
      </w:r>
      <w:r>
        <w:rPr>
          <w:rFonts w:hint="eastAsia" w:ascii="宋体" w:hAnsi="宋体" w:cs="Arial"/>
          <w:bCs/>
          <w:color w:val="000000"/>
          <w:kern w:val="0"/>
          <w:sz w:val="20"/>
          <w:u w:val="single"/>
        </w:rPr>
        <w:t>一般下脚品外卖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武汉统一企业食品有限公司2024-2025</w:t>
      </w:r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  <w:u w:val="single"/>
        </w:rPr>
        <w:t>年度一般下脚品外卖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服务项</w:t>
      </w:r>
      <w:r>
        <w:rPr>
          <w:rFonts w:hint="eastAsia"/>
          <w:b/>
          <w:bCs/>
          <w:sz w:val="28"/>
          <w:u w:val="single"/>
        </w:rPr>
        <w:t>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武汉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2776A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3DD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3BAF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6D9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933"/>
    <w:rsid w:val="00331B6D"/>
    <w:rsid w:val="00332B2F"/>
    <w:rsid w:val="003411F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6262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0F20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3003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66A3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2125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2AA7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6799"/>
    <w:rsid w:val="00826E93"/>
    <w:rsid w:val="0082721F"/>
    <w:rsid w:val="00827E91"/>
    <w:rsid w:val="0083065A"/>
    <w:rsid w:val="0083395D"/>
    <w:rsid w:val="00836A68"/>
    <w:rsid w:val="008416E9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4149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57A5"/>
    <w:rsid w:val="009A776F"/>
    <w:rsid w:val="009B05D4"/>
    <w:rsid w:val="009B1F18"/>
    <w:rsid w:val="009B2AC6"/>
    <w:rsid w:val="009C1435"/>
    <w:rsid w:val="009C4C2B"/>
    <w:rsid w:val="009C7322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5D17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5E8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6C79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4341"/>
    <w:rsid w:val="00E65626"/>
    <w:rsid w:val="00E6763D"/>
    <w:rsid w:val="00E7192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0C4C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87E16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20C3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19F93FE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75ECF5E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F3A715E"/>
    <w:rsid w:val="5FB707AE"/>
    <w:rsid w:val="5FBC4489"/>
    <w:rsid w:val="5FDEACAC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BE674E"/>
    <w:rsid w:val="65EF514F"/>
    <w:rsid w:val="6747517D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E5750A7"/>
    <w:rsid w:val="6F0F587A"/>
    <w:rsid w:val="6FA0103F"/>
    <w:rsid w:val="6FAB5E69"/>
    <w:rsid w:val="6FCA3942"/>
    <w:rsid w:val="6FD77252"/>
    <w:rsid w:val="6FF304D4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DE6A66"/>
    <w:rsid w:val="7BE52F47"/>
    <w:rsid w:val="7CD51E1C"/>
    <w:rsid w:val="7D7529E3"/>
    <w:rsid w:val="7DF578BE"/>
    <w:rsid w:val="7E4932DF"/>
    <w:rsid w:val="7EB7D704"/>
    <w:rsid w:val="7EE476DF"/>
    <w:rsid w:val="7F2E7447"/>
    <w:rsid w:val="7FC78AC4"/>
    <w:rsid w:val="7FE20802"/>
    <w:rsid w:val="7FEB449A"/>
    <w:rsid w:val="7FFEB092"/>
    <w:rsid w:val="7FFF7ABA"/>
    <w:rsid w:val="B6F7F559"/>
    <w:rsid w:val="CBFEA8B8"/>
    <w:rsid w:val="F7DF414B"/>
    <w:rsid w:val="FAFFA2AB"/>
    <w:rsid w:val="FB9B0DEF"/>
    <w:rsid w:val="FC328A13"/>
    <w:rsid w:val="FDBDBE64"/>
    <w:rsid w:val="FDFF53CC"/>
    <w:rsid w:val="FE3C7638"/>
    <w:rsid w:val="FF7B4C70"/>
    <w:rsid w:val="FFFFB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515</Words>
  <Characters>2942</Characters>
  <Lines>24</Lines>
  <Paragraphs>6</Paragraphs>
  <TotalTime>6</TotalTime>
  <ScaleCrop>false</ScaleCrop>
  <LinksUpToDate>false</LinksUpToDate>
  <CharactersWithSpaces>3451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2021-01-25T13:42:00Z</dcterms:created>
  <dc:creator>grdpec</dc:creator>
  <cp:keywords>标准</cp:keywords>
  <cp:lastModifiedBy>管明明明</cp:lastModifiedBy>
  <cp:lastPrinted>2022-04-02T14:07:00Z</cp:lastPrinted>
  <dcterms:modified xsi:type="dcterms:W3CDTF">2024-09-20T11:03:10Z</dcterms:modified>
  <dc:subject>昆山研究所标准书模板</dc:subject>
  <dc:title>stdbook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</Properties>
</file>