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微软雅黑" w:hAnsi="微软雅黑" w:eastAsia="微软雅黑"/>
          <w:b/>
          <w:sz w:val="28"/>
          <w:szCs w:val="28"/>
        </w:rPr>
      </w:pPr>
    </w:p>
    <w:p>
      <w:pPr>
        <w:widowControl/>
        <w:spacing w:afterLines="100" w:line="360" w:lineRule="exact"/>
        <w:jc w:val="center"/>
        <w:rPr>
          <w:rFonts w:hint="eastAsia" w:ascii="微软雅黑" w:hAnsi="微软雅黑" w:eastAsia="微软雅黑" w:cs="Arial"/>
          <w:color w:val="000000" w:themeColor="text1"/>
          <w:kern w:val="0"/>
          <w:sz w:val="24"/>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themeColor="text1"/>
          <w:kern w:val="0"/>
          <w:sz w:val="24"/>
          <w:szCs w:val="24"/>
        </w:rPr>
        <w:t>福州统一企业有限公司针对</w:t>
      </w:r>
      <w:r>
        <w:rPr>
          <w:rFonts w:ascii="微软雅黑" w:hAnsi="微软雅黑" w:eastAsia="微软雅黑" w:cs="Arial"/>
          <w:b/>
          <w:color w:val="000000" w:themeColor="text1"/>
          <w:kern w:val="0"/>
          <w:sz w:val="24"/>
          <w:szCs w:val="24"/>
        </w:rPr>
        <w:t>202</w:t>
      </w:r>
      <w:r>
        <w:rPr>
          <w:rFonts w:hint="eastAsia" w:ascii="微软雅黑" w:hAnsi="微软雅黑" w:eastAsia="微软雅黑" w:cs="Arial"/>
          <w:b/>
          <w:color w:val="000000" w:themeColor="text1"/>
          <w:kern w:val="0"/>
          <w:sz w:val="24"/>
          <w:szCs w:val="24"/>
        </w:rPr>
        <w:t>3年-</w:t>
      </w:r>
      <w:r>
        <w:rPr>
          <w:rFonts w:ascii="微软雅黑" w:hAnsi="微软雅黑" w:eastAsia="微软雅黑" w:cs="Arial"/>
          <w:b/>
          <w:color w:val="000000" w:themeColor="text1"/>
          <w:kern w:val="0"/>
          <w:sz w:val="24"/>
          <w:szCs w:val="24"/>
        </w:rPr>
        <w:t>202</w:t>
      </w:r>
      <w:r>
        <w:rPr>
          <w:rFonts w:hint="eastAsia" w:ascii="微软雅黑" w:hAnsi="微软雅黑" w:eastAsia="微软雅黑" w:cs="Arial"/>
          <w:b/>
          <w:color w:val="000000"/>
          <w:kern w:val="0"/>
          <w:sz w:val="24"/>
          <w:szCs w:val="24"/>
        </w:rPr>
        <w:t>5年度外包食堂服务项目</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时间：202</w:t>
      </w:r>
      <w:r>
        <w:rPr>
          <w:rFonts w:hint="eastAsia" w:ascii="微软雅黑" w:hAnsi="微软雅黑" w:eastAsia="微软雅黑" w:cs="Arial"/>
          <w:color w:val="000000"/>
          <w:kern w:val="0"/>
          <w:sz w:val="24"/>
          <w:szCs w:val="24"/>
        </w:rPr>
        <w:t>3</w:t>
      </w:r>
      <w:r>
        <w:rPr>
          <w:rFonts w:ascii="微软雅黑" w:hAnsi="微软雅黑" w:eastAsia="微软雅黑" w:cs="Arial"/>
          <w:color w:val="000000"/>
          <w:kern w:val="0"/>
          <w:sz w:val="24"/>
          <w:szCs w:val="24"/>
        </w:rPr>
        <w:t>年05月01日至202</w:t>
      </w:r>
      <w:r>
        <w:rPr>
          <w:rFonts w:hint="eastAsia" w:ascii="微软雅黑" w:hAnsi="微软雅黑" w:eastAsia="微软雅黑" w:cs="Arial"/>
          <w:color w:val="000000"/>
          <w:kern w:val="0"/>
          <w:sz w:val="24"/>
          <w:szCs w:val="24"/>
        </w:rPr>
        <w:t>5</w:t>
      </w:r>
      <w:r>
        <w:rPr>
          <w:rFonts w:ascii="微软雅黑" w:hAnsi="微软雅黑" w:eastAsia="微软雅黑" w:cs="Arial"/>
          <w:color w:val="000000"/>
          <w:kern w:val="0"/>
          <w:sz w:val="24"/>
          <w:szCs w:val="24"/>
        </w:rPr>
        <w:t>年04月30日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项目地点：福州开发区快安延伸区13号地</w:t>
      </w:r>
    </w:p>
    <w:p>
      <w:pPr>
        <w:widowControl/>
        <w:shd w:val="clear" w:color="auto" w:fill="FFFFFF"/>
        <w:ind w:firstLine="424" w:firstLine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项目范围：食堂外包</w:t>
      </w:r>
      <w:r>
        <w:rPr>
          <w:rFonts w:ascii="微软雅黑" w:hAnsi="微软雅黑" w:eastAsia="微软雅黑" w:cs="Arial"/>
          <w:color w:val="000000"/>
          <w:kern w:val="0"/>
          <w:sz w:val="24"/>
          <w:szCs w:val="24"/>
        </w:rPr>
        <w:t>服务</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firstLine="360" w:firstLineChars="150"/>
        <w:jc w:val="left"/>
        <w:rPr>
          <w:rFonts w:ascii="微软雅黑" w:hAnsi="微软雅黑" w:eastAsia="微软雅黑"/>
          <w:color w:val="000000"/>
          <w:sz w:val="24"/>
          <w:szCs w:val="24"/>
          <w:shd w:val="clear" w:color="auto" w:fill="FFFFFF"/>
        </w:rPr>
      </w:pPr>
      <w:r>
        <w:rPr>
          <w:rFonts w:hint="eastAsia" w:ascii="微软雅黑" w:hAnsi="微软雅黑" w:eastAsia="微软雅黑"/>
          <w:color w:val="000000"/>
          <w:sz w:val="24"/>
          <w:szCs w:val="24"/>
          <w:shd w:val="clear" w:color="auto" w:fill="FFFFFF"/>
        </w:rPr>
        <w:t>(1)、食堂面积：600平方米(含厨房及大厅)。</w:t>
      </w:r>
    </w:p>
    <w:p>
      <w:pPr>
        <w:widowControl/>
        <w:shd w:val="clear" w:color="auto" w:fill="FFFFFF"/>
        <w:ind w:firstLine="360" w:firstLineChars="150"/>
        <w:jc w:val="left"/>
        <w:rPr>
          <w:rFonts w:ascii="微软雅黑" w:hAnsi="微软雅黑" w:eastAsia="微软雅黑"/>
          <w:color w:val="000000"/>
          <w:sz w:val="24"/>
          <w:szCs w:val="24"/>
          <w:shd w:val="clear" w:color="auto" w:fill="FFFFFF"/>
        </w:rPr>
      </w:pPr>
      <w:r>
        <w:rPr>
          <w:rFonts w:hint="eastAsia" w:ascii="微软雅黑" w:hAnsi="微软雅黑" w:eastAsia="微软雅黑"/>
          <w:color w:val="000000"/>
          <w:sz w:val="24"/>
          <w:szCs w:val="24"/>
          <w:shd w:val="clear" w:color="auto" w:fill="FFFFFF"/>
        </w:rPr>
        <w:t>(2)、厂内人数：500人左右。（早餐用餐人数350人左右、中餐用餐人数450人左右、晚餐</w:t>
      </w:r>
    </w:p>
    <w:p>
      <w:pPr>
        <w:widowControl/>
        <w:shd w:val="clear" w:color="auto" w:fill="FFFFFF"/>
        <w:ind w:firstLine="360" w:firstLineChars="150"/>
        <w:jc w:val="left"/>
        <w:rPr>
          <w:rFonts w:ascii="微软雅黑" w:hAnsi="微软雅黑" w:eastAsia="微软雅黑"/>
          <w:color w:val="000000"/>
          <w:sz w:val="24"/>
          <w:szCs w:val="24"/>
          <w:shd w:val="clear" w:color="auto" w:fill="FFFFFF"/>
        </w:rPr>
      </w:pPr>
      <w:r>
        <w:rPr>
          <w:rFonts w:hint="eastAsia" w:ascii="微软雅黑" w:hAnsi="微软雅黑" w:eastAsia="微软雅黑"/>
          <w:color w:val="000000"/>
          <w:sz w:val="24"/>
          <w:szCs w:val="24"/>
          <w:shd w:val="clear" w:color="auto" w:fill="FFFFFF"/>
        </w:rPr>
        <w:t>用餐人数350人左右、夜宵用餐人数150人左右），具体用餐依生产排产波动。</w:t>
      </w:r>
    </w:p>
    <w:p>
      <w:pPr>
        <w:widowControl/>
        <w:shd w:val="clear" w:color="auto" w:fill="FFFFFF"/>
        <w:ind w:firstLine="360" w:firstLineChars="150"/>
        <w:jc w:val="left"/>
        <w:rPr>
          <w:rFonts w:ascii="微软雅黑" w:hAnsi="微软雅黑" w:eastAsia="微软雅黑"/>
          <w:color w:val="000000"/>
          <w:sz w:val="24"/>
          <w:szCs w:val="24"/>
          <w:shd w:val="clear" w:color="auto" w:fill="FFFFFF"/>
        </w:rPr>
      </w:pPr>
      <w:r>
        <w:rPr>
          <w:rFonts w:hint="eastAsia" w:ascii="微软雅黑" w:hAnsi="微软雅黑" w:eastAsia="微软雅黑"/>
          <w:color w:val="000000"/>
          <w:sz w:val="24"/>
          <w:szCs w:val="24"/>
          <w:shd w:val="clear" w:color="auto" w:fill="FFFFFF"/>
        </w:rPr>
        <w:t>(3)、食堂硬件设施：大厅空调，微波炉，现场公平秤，电磁炉炒锅，冷冻柜，冰柜，双门留样冰</w:t>
      </w:r>
    </w:p>
    <w:p>
      <w:pPr>
        <w:widowControl/>
        <w:shd w:val="clear" w:color="auto" w:fill="FFFFFF"/>
        <w:ind w:firstLine="360" w:firstLineChars="150"/>
        <w:jc w:val="left"/>
        <w:rPr>
          <w:rFonts w:ascii="微软雅黑" w:hAnsi="微软雅黑" w:eastAsia="微软雅黑"/>
          <w:color w:val="000000"/>
          <w:sz w:val="24"/>
          <w:szCs w:val="24"/>
          <w:shd w:val="clear" w:color="auto" w:fill="FFFFFF"/>
        </w:rPr>
      </w:pPr>
      <w:r>
        <w:rPr>
          <w:rFonts w:hint="eastAsia" w:ascii="微软雅黑" w:hAnsi="微软雅黑" w:eastAsia="微软雅黑"/>
          <w:color w:val="000000"/>
          <w:sz w:val="24"/>
          <w:szCs w:val="24"/>
          <w:shd w:val="clear" w:color="auto" w:fill="FFFFFF"/>
        </w:rPr>
        <w:t>箱，单门冰箱，双门冰箱，蒸饭车，煮面炉、消毒柜，保温台，电饼铛、热水器，风幕机，电饭</w:t>
      </w:r>
    </w:p>
    <w:p>
      <w:pPr>
        <w:widowControl/>
        <w:shd w:val="clear" w:color="auto" w:fill="FFFFFF"/>
        <w:ind w:firstLine="360" w:firstLineChars="150"/>
        <w:jc w:val="left"/>
        <w:rPr>
          <w:rFonts w:ascii="微软雅黑" w:hAnsi="微软雅黑" w:eastAsia="微软雅黑"/>
          <w:color w:val="000000"/>
          <w:sz w:val="24"/>
          <w:szCs w:val="24"/>
          <w:shd w:val="clear" w:color="auto" w:fill="FFFFFF"/>
        </w:rPr>
      </w:pPr>
      <w:r>
        <w:rPr>
          <w:rFonts w:hint="eastAsia" w:ascii="微软雅黑" w:hAnsi="微软雅黑" w:eastAsia="微软雅黑"/>
          <w:color w:val="000000"/>
          <w:sz w:val="24"/>
          <w:szCs w:val="24"/>
          <w:shd w:val="clear" w:color="auto" w:fill="FFFFFF"/>
        </w:rPr>
        <w:t>煲、操作间内空调（原物料间、办公室），员工刷卡机1套（2台刷卡机、电脑整套含主机），食</w:t>
      </w:r>
    </w:p>
    <w:p>
      <w:pPr>
        <w:widowControl/>
        <w:shd w:val="clear" w:color="auto" w:fill="FFFFFF"/>
        <w:ind w:firstLine="360" w:firstLineChars="150"/>
        <w:jc w:val="left"/>
        <w:rPr>
          <w:rFonts w:ascii="微软雅黑" w:hAnsi="微软雅黑" w:eastAsia="微软雅黑"/>
          <w:color w:val="000000"/>
          <w:sz w:val="24"/>
          <w:szCs w:val="24"/>
          <w:shd w:val="clear" w:color="auto" w:fill="FFFFFF"/>
        </w:rPr>
      </w:pPr>
      <w:r>
        <w:rPr>
          <w:rFonts w:hint="eastAsia" w:ascii="微软雅黑" w:hAnsi="微软雅黑" w:eastAsia="微软雅黑"/>
          <w:color w:val="000000"/>
          <w:sz w:val="24"/>
          <w:szCs w:val="24"/>
          <w:shd w:val="clear" w:color="auto" w:fill="FFFFFF"/>
        </w:rPr>
        <w:t>堂及面馆储物架、大厅桌椅等基础设施齐全。</w:t>
      </w:r>
    </w:p>
    <w:p>
      <w:pPr>
        <w:widowControl/>
        <w:shd w:val="clear" w:color="auto" w:fill="FFFFFF"/>
        <w:ind w:firstLine="360" w:firstLineChars="150"/>
        <w:jc w:val="left"/>
        <w:rPr>
          <w:rFonts w:ascii="微软雅黑" w:hAnsi="微软雅黑" w:eastAsia="微软雅黑"/>
          <w:color w:val="000000"/>
          <w:sz w:val="24"/>
          <w:szCs w:val="24"/>
          <w:shd w:val="clear" w:color="auto" w:fill="FFFFFF"/>
        </w:rPr>
      </w:pPr>
      <w:r>
        <w:rPr>
          <w:rFonts w:hint="eastAsia" w:ascii="微软雅黑" w:hAnsi="微软雅黑" w:eastAsia="微软雅黑"/>
          <w:color w:val="000000"/>
          <w:sz w:val="24"/>
          <w:szCs w:val="24"/>
          <w:shd w:val="clear" w:color="auto" w:fill="FFFFFF"/>
        </w:rPr>
        <w:t>(4)、在食堂硬件条件下需保证按时为福州统一员工提供早、中、晚、夜的餐饮供应。</w:t>
      </w:r>
    </w:p>
    <w:p>
      <w:pPr>
        <w:widowControl/>
        <w:shd w:val="clear" w:color="auto" w:fill="FFFFFF"/>
        <w:ind w:firstLine="360" w:firstLineChars="150"/>
        <w:jc w:val="left"/>
        <w:rPr>
          <w:rFonts w:ascii="微软雅黑" w:hAnsi="微软雅黑" w:eastAsia="微软雅黑"/>
          <w:color w:val="000000"/>
          <w:sz w:val="24"/>
          <w:szCs w:val="24"/>
          <w:shd w:val="clear" w:color="auto" w:fill="FFFFFF"/>
        </w:rPr>
      </w:pPr>
      <w:r>
        <w:rPr>
          <w:rFonts w:hint="eastAsia" w:ascii="微软雅黑" w:hAnsi="微软雅黑" w:eastAsia="微软雅黑"/>
          <w:color w:val="000000"/>
          <w:sz w:val="24"/>
          <w:szCs w:val="24"/>
          <w:shd w:val="clear" w:color="auto" w:fill="FFFFFF"/>
        </w:rPr>
        <w:t>(5)、目前在使用大型设备为甲方提供，若需新增设备则由承包商自备。另厨具、员工使用的餐盘、</w:t>
      </w:r>
    </w:p>
    <w:p>
      <w:pPr>
        <w:widowControl/>
        <w:shd w:val="clear" w:color="auto" w:fill="FFFFFF"/>
        <w:ind w:firstLine="360" w:firstLineChars="150"/>
        <w:jc w:val="left"/>
        <w:rPr>
          <w:rFonts w:ascii="微软雅黑" w:hAnsi="微软雅黑" w:eastAsia="微软雅黑"/>
          <w:color w:val="000000"/>
          <w:sz w:val="24"/>
          <w:szCs w:val="24"/>
          <w:shd w:val="clear" w:color="auto" w:fill="FFFFFF"/>
        </w:rPr>
      </w:pPr>
      <w:r>
        <w:rPr>
          <w:rFonts w:hint="eastAsia" w:ascii="微软雅黑" w:hAnsi="微软雅黑" w:eastAsia="微软雅黑"/>
          <w:color w:val="000000"/>
          <w:sz w:val="24"/>
          <w:szCs w:val="24"/>
          <w:shd w:val="clear" w:color="auto" w:fill="FFFFFF"/>
        </w:rPr>
        <w:t>筷子、勺子、纸巾、炖罐、小蝶、客餐餐具、盆、碗、打包带/盒、留样盒、半成品/原物料防护</w:t>
      </w:r>
    </w:p>
    <w:p>
      <w:pPr>
        <w:widowControl/>
        <w:shd w:val="clear" w:color="auto" w:fill="FFFFFF"/>
        <w:ind w:firstLine="360" w:firstLineChars="150"/>
        <w:jc w:val="left"/>
        <w:rPr>
          <w:rFonts w:ascii="微软雅黑" w:hAnsi="微软雅黑" w:eastAsia="微软雅黑"/>
          <w:color w:val="000000"/>
          <w:sz w:val="24"/>
          <w:szCs w:val="24"/>
          <w:shd w:val="clear" w:color="auto" w:fill="FFFFFF"/>
        </w:rPr>
      </w:pPr>
      <w:r>
        <w:rPr>
          <w:rFonts w:hint="eastAsia" w:ascii="微软雅黑" w:hAnsi="微软雅黑" w:eastAsia="微软雅黑"/>
          <w:color w:val="000000"/>
          <w:sz w:val="24"/>
          <w:szCs w:val="24"/>
          <w:shd w:val="clear" w:color="auto" w:fill="FFFFFF"/>
        </w:rPr>
        <w:t>盒、菜筐、汤桶、菜盘等等易耗品或涉及用餐使用等由承包商自备。</w:t>
      </w:r>
    </w:p>
    <w:p>
      <w:pPr>
        <w:widowControl/>
        <w:shd w:val="clear" w:color="auto" w:fill="FFFFFF"/>
        <w:ind w:firstLine="360" w:firstLineChars="150"/>
        <w:jc w:val="left"/>
        <w:rPr>
          <w:rFonts w:ascii="微软雅黑" w:hAnsi="微软雅黑" w:eastAsia="微软雅黑" w:cs="Arial"/>
          <w:color w:val="000000"/>
          <w:kern w:val="0"/>
          <w:sz w:val="24"/>
          <w:szCs w:val="24"/>
        </w:rPr>
      </w:pPr>
      <w:r>
        <w:rPr>
          <w:rFonts w:hint="eastAsia" w:ascii="微软雅黑" w:hAnsi="微软雅黑" w:eastAsia="微软雅黑"/>
          <w:color w:val="000000"/>
          <w:sz w:val="24"/>
          <w:szCs w:val="24"/>
          <w:shd w:val="clear" w:color="auto" w:fill="FFFFFF"/>
        </w:rPr>
        <w:t>(</w:t>
      </w:r>
      <w:r>
        <w:rPr>
          <w:rFonts w:hint="default" w:ascii="微软雅黑" w:hAnsi="微软雅黑" w:eastAsia="微软雅黑"/>
          <w:color w:val="000000"/>
          <w:sz w:val="24"/>
          <w:szCs w:val="24"/>
          <w:shd w:val="clear" w:color="auto" w:fill="FFFFFF"/>
        </w:rPr>
        <w:t>6</w:t>
      </w:r>
      <w:r>
        <w:rPr>
          <w:rFonts w:hint="eastAsia" w:ascii="微软雅黑" w:hAnsi="微软雅黑" w:eastAsia="微软雅黑"/>
          <w:color w:val="000000"/>
          <w:sz w:val="24"/>
          <w:szCs w:val="24"/>
          <w:shd w:val="clear" w:color="auto" w:fill="FFFFFF"/>
        </w:rPr>
        <w:t>)、</w:t>
      </w:r>
      <w:r>
        <w:rPr>
          <w:rFonts w:hint="eastAsia" w:ascii="微软雅黑" w:hAnsi="微软雅黑" w:eastAsia="微软雅黑" w:cs="Arial"/>
          <w:color w:val="000000"/>
          <w:kern w:val="0"/>
          <w:sz w:val="24"/>
          <w:szCs w:val="24"/>
        </w:rPr>
        <w:t>保证金缴纳：</w:t>
      </w:r>
      <w:r>
        <w:rPr>
          <w:rFonts w:hint="eastAsia" w:ascii="微软雅黑" w:hAnsi="微软雅黑" w:eastAsia="微软雅黑" w:cs="Arial"/>
          <w:color w:val="000000"/>
          <w:kern w:val="0"/>
          <w:sz w:val="24"/>
          <w:szCs w:val="24"/>
          <w:lang w:val="en-US" w:eastAsia="zh-Hans"/>
        </w:rPr>
        <w:t>投标保证金</w:t>
      </w:r>
      <w:r>
        <w:rPr>
          <w:rFonts w:hint="default" w:ascii="微软雅黑" w:hAnsi="微软雅黑" w:eastAsia="微软雅黑" w:cs="Arial"/>
          <w:color w:val="000000"/>
          <w:kern w:val="0"/>
          <w:sz w:val="24"/>
          <w:szCs w:val="24"/>
          <w:lang w:eastAsia="zh-Hans"/>
        </w:rPr>
        <w:t>10</w:t>
      </w:r>
      <w:r>
        <w:rPr>
          <w:rFonts w:hint="eastAsia" w:ascii="微软雅黑" w:hAnsi="微软雅黑" w:eastAsia="微软雅黑" w:cs="Arial"/>
          <w:color w:val="000000"/>
          <w:kern w:val="0"/>
          <w:sz w:val="24"/>
          <w:szCs w:val="24"/>
          <w:lang w:val="en-US" w:eastAsia="zh-Hans"/>
        </w:rPr>
        <w:t>万元</w:t>
      </w:r>
      <w:r>
        <w:rPr>
          <w:rFonts w:hint="default" w:ascii="微软雅黑" w:hAnsi="微软雅黑" w:eastAsia="微软雅黑" w:cs="Arial"/>
          <w:color w:val="000000"/>
          <w:kern w:val="0"/>
          <w:sz w:val="24"/>
          <w:szCs w:val="24"/>
          <w:lang w:eastAsia="zh-Hans"/>
        </w:rPr>
        <w:t>，</w:t>
      </w:r>
      <w:r>
        <w:rPr>
          <w:rFonts w:hint="eastAsia" w:ascii="微软雅黑" w:hAnsi="微软雅黑" w:eastAsia="微软雅黑" w:cs="Arial"/>
          <w:color w:val="000000"/>
          <w:kern w:val="0"/>
          <w:sz w:val="24"/>
          <w:szCs w:val="24"/>
        </w:rPr>
        <w:t>履约保证金具体</w:t>
      </w:r>
      <w:r>
        <w:rPr>
          <w:rFonts w:hint="eastAsia" w:ascii="微软雅黑" w:hAnsi="微软雅黑" w:eastAsia="微软雅黑" w:cs="Arial"/>
          <w:color w:val="000000"/>
          <w:kern w:val="0"/>
          <w:sz w:val="24"/>
          <w:szCs w:val="24"/>
        </w:rPr>
        <w:t>以招标说明书为准</w:t>
      </w:r>
      <w:r>
        <w:rPr>
          <w:rFonts w:hint="eastAsia" w:ascii="微软雅黑" w:hAnsi="微软雅黑" w:eastAsia="微软雅黑" w:cs="Arial"/>
          <w:color w:val="000000"/>
          <w:kern w:val="0"/>
          <w:sz w:val="24"/>
          <w:szCs w:val="24"/>
        </w:rPr>
        <w:t>。</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、有效的营业执照，具备餐饮管理或餐饮服务或团膳管理或团膳服务或食堂承包或正餐服务相关的经营范围；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、注册资本：≥100万人民币，且可以开具增值税发票；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、公司成立时间在2年以上（含），且</w:t>
      </w:r>
      <w:bookmarkStart w:id="0" w:name="_GoBack"/>
      <w:bookmarkEnd w:id="0"/>
      <w:r>
        <w:rPr>
          <w:rFonts w:hint="eastAsia" w:ascii="微软雅黑" w:hAnsi="微软雅黑" w:eastAsia="微软雅黑" w:cs="Arial"/>
          <w:color w:val="000000"/>
          <w:kern w:val="0"/>
          <w:sz w:val="24"/>
          <w:szCs w:val="24"/>
        </w:rPr>
        <w:t>具备餐饮服务营业范围2年以上（含）；</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D</w:t>
      </w:r>
      <w:r>
        <w:rPr>
          <w:rFonts w:hint="eastAsia" w:ascii="微软雅黑" w:hAnsi="微软雅黑" w:eastAsia="微软雅黑" w:cs="Arial"/>
          <w:color w:val="000000"/>
          <w:kern w:val="0"/>
          <w:sz w:val="24"/>
          <w:szCs w:val="24"/>
        </w:rPr>
        <w:t>、限福建省范围内有服务实绩。</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微软雅黑" w:hAnsi="微软雅黑" w:eastAsia="微软雅黑" w:cs="Arial"/>
          <w:color w:val="FF0000"/>
          <w:kern w:val="0"/>
          <w:sz w:val="24"/>
          <w:szCs w:val="24"/>
          <w:highlight w:val="yellow"/>
        </w:rPr>
      </w:pPr>
      <w:r>
        <w:rPr>
          <w:rFonts w:hint="eastAsia" w:ascii="微软雅黑" w:hAnsi="微软雅黑" w:eastAsia="微软雅黑" w:cs="Arial"/>
          <w:color w:val="000000"/>
          <w:kern w:val="0"/>
          <w:sz w:val="24"/>
          <w:szCs w:val="24"/>
        </w:rPr>
        <w:t>有意向之服务商，可至统一企业慧采平台</w:t>
      </w:r>
      <w:r>
        <w:rPr>
          <w:rFonts w:hint="eastAsia" w:ascii="微软雅黑" w:hAnsi="微软雅黑" w:eastAsia="微软雅黑" w:cs="Arial"/>
          <w:color w:val="000000"/>
          <w:kern w:val="0"/>
          <w:sz w:val="24"/>
          <w:szCs w:val="24"/>
          <w:lang w:val="en-US" w:eastAsia="zh-Hans"/>
        </w:rPr>
        <w:t>首页</w:t>
      </w:r>
      <w:r>
        <w:rPr>
          <w:rFonts w:hint="eastAsia" w:ascii="微软雅黑" w:hAnsi="微软雅黑" w:eastAsia="微软雅黑" w:cs="Arial"/>
          <w:color w:val="000000"/>
          <w:kern w:val="0"/>
          <w:sz w:val="24"/>
          <w:szCs w:val="24"/>
        </w:rPr>
        <w:t>（https://huicai.pec.com.cn）进行报名，网址建议使用谷歌浏览器，</w:t>
      </w:r>
      <w:r>
        <w:rPr>
          <w:rFonts w:hint="eastAsia" w:ascii="微软雅黑" w:hAnsi="微软雅黑" w:eastAsia="微软雅黑" w:cs="Arial"/>
          <w:color w:val="FF0000"/>
          <w:kern w:val="0"/>
          <w:sz w:val="24"/>
          <w:szCs w:val="24"/>
          <w:highlight w:val="yellow"/>
        </w:rPr>
        <w:t>报名表要求的报名材料请务必在慧采系统全部上传，具体报名操作详见操作手册。</w:t>
      </w:r>
    </w:p>
    <w:p>
      <w:pPr>
        <w:widowControl/>
        <w:shd w:val="clear" w:color="auto" w:fill="FFFFFF"/>
        <w:ind w:left="1556" w:leftChars="202" w:hanging="1132" w:hangingChars="472"/>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A、联系人：</w:t>
      </w:r>
      <w:r>
        <w:rPr>
          <w:rFonts w:hint="eastAsia" w:ascii="微软雅黑" w:hAnsi="微软雅黑" w:eastAsia="微软雅黑" w:cs="Arial"/>
          <w:color w:val="000000"/>
          <w:kern w:val="0"/>
          <w:sz w:val="24"/>
          <w:szCs w:val="24"/>
          <w:lang w:val="en-US" w:eastAsia="zh-Hans"/>
        </w:rPr>
        <w:t>管明</w:t>
      </w:r>
    </w:p>
    <w:p>
      <w:pPr>
        <w:widowControl/>
        <w:shd w:val="clear" w:color="auto" w:fill="FFFFFF"/>
        <w:ind w:left="1556" w:leftChars="202" w:hanging="1132" w:hangingChars="472"/>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B、电话：021-22158357</w:t>
      </w:r>
    </w:p>
    <w:p>
      <w:pPr>
        <w:widowControl/>
        <w:shd w:val="clear" w:color="auto" w:fill="FFFFFF"/>
        <w:ind w:left="1556" w:leftChars="202" w:hanging="1132" w:hangingChars="472"/>
        <w:jc w:val="left"/>
        <w:rPr>
          <w:rFonts w:hint="eastAsia"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color w:val="000000"/>
          <w:kern w:val="0"/>
          <w:sz w:val="24"/>
          <w:szCs w:val="24"/>
          <w:highlight w:val="yellow"/>
        </w:rPr>
        <w:t>20</w:t>
      </w:r>
      <w:r>
        <w:rPr>
          <w:rFonts w:hint="eastAsia" w:ascii="微软雅黑" w:hAnsi="微软雅黑" w:eastAsia="微软雅黑" w:cs="Arial"/>
          <w:color w:val="000000"/>
          <w:kern w:val="0"/>
          <w:sz w:val="24"/>
          <w:szCs w:val="24"/>
          <w:highlight w:val="yellow"/>
          <w:lang w:val="en-US" w:eastAsia="zh-CN"/>
        </w:rPr>
        <w:t>2</w:t>
      </w:r>
      <w:r>
        <w:rPr>
          <w:rFonts w:hint="eastAsia" w:ascii="微软雅黑" w:hAnsi="微软雅黑" w:eastAsia="微软雅黑" w:cs="Arial"/>
          <w:color w:val="000000"/>
          <w:kern w:val="0"/>
          <w:sz w:val="24"/>
          <w:szCs w:val="24"/>
          <w:highlight w:val="yellow"/>
          <w:lang w:eastAsia="zh-CN"/>
        </w:rPr>
        <w:t>3</w:t>
      </w:r>
      <w:r>
        <w:rPr>
          <w:rFonts w:hint="eastAsia" w:ascii="微软雅黑" w:hAnsi="微软雅黑" w:eastAsia="微软雅黑" w:cs="Arial"/>
          <w:color w:val="000000"/>
          <w:kern w:val="0"/>
          <w:sz w:val="24"/>
          <w:szCs w:val="24"/>
          <w:highlight w:val="yellow"/>
        </w:rPr>
        <w:t>年</w:t>
      </w:r>
      <w:r>
        <w:rPr>
          <w:rFonts w:hint="default" w:ascii="微软雅黑" w:hAnsi="微软雅黑" w:eastAsia="微软雅黑" w:cs="Arial"/>
          <w:color w:val="000000"/>
          <w:kern w:val="0"/>
          <w:sz w:val="24"/>
          <w:szCs w:val="24"/>
          <w:highlight w:val="yellow"/>
        </w:rPr>
        <w:t>3</w:t>
      </w:r>
      <w:r>
        <w:rPr>
          <w:rFonts w:hint="eastAsia" w:ascii="微软雅黑" w:hAnsi="微软雅黑" w:eastAsia="微软雅黑" w:cs="Arial"/>
          <w:color w:val="000000"/>
          <w:kern w:val="0"/>
          <w:sz w:val="24"/>
          <w:szCs w:val="24"/>
          <w:highlight w:val="yellow"/>
        </w:rPr>
        <w:t>月</w:t>
      </w:r>
      <w:r>
        <w:rPr>
          <w:rFonts w:hint="default" w:ascii="微软雅黑" w:hAnsi="微软雅黑" w:eastAsia="微软雅黑" w:cs="Arial"/>
          <w:color w:val="000000"/>
          <w:kern w:val="0"/>
          <w:sz w:val="24"/>
          <w:szCs w:val="24"/>
          <w:highlight w:val="yellow"/>
        </w:rPr>
        <w:t>10</w:t>
      </w:r>
      <w:r>
        <w:rPr>
          <w:rFonts w:hint="eastAsia" w:ascii="微软雅黑" w:hAnsi="微软雅黑" w:eastAsia="微软雅黑" w:cs="Arial"/>
          <w:color w:val="000000"/>
          <w:kern w:val="0"/>
          <w:sz w:val="24"/>
          <w:szCs w:val="24"/>
          <w:highlight w:val="yellow"/>
        </w:rPr>
        <w:t>日08时至20</w:t>
      </w:r>
      <w:r>
        <w:rPr>
          <w:rFonts w:hint="eastAsia" w:ascii="微软雅黑" w:hAnsi="微软雅黑" w:eastAsia="微软雅黑" w:cs="Arial"/>
          <w:color w:val="000000"/>
          <w:kern w:val="0"/>
          <w:sz w:val="24"/>
          <w:szCs w:val="24"/>
          <w:highlight w:val="yellow"/>
          <w:lang w:val="en-US" w:eastAsia="zh-CN"/>
        </w:rPr>
        <w:t>2</w:t>
      </w:r>
      <w:r>
        <w:rPr>
          <w:rFonts w:hint="eastAsia" w:ascii="微软雅黑" w:hAnsi="微软雅黑" w:eastAsia="微软雅黑" w:cs="Arial"/>
          <w:color w:val="000000"/>
          <w:kern w:val="0"/>
          <w:sz w:val="24"/>
          <w:szCs w:val="24"/>
          <w:highlight w:val="yellow"/>
          <w:lang w:eastAsia="zh-CN"/>
        </w:rPr>
        <w:t>3</w:t>
      </w:r>
      <w:r>
        <w:rPr>
          <w:rFonts w:hint="eastAsia" w:ascii="微软雅黑" w:hAnsi="微软雅黑" w:eastAsia="微软雅黑" w:cs="Arial"/>
          <w:color w:val="000000"/>
          <w:kern w:val="0"/>
          <w:sz w:val="24"/>
          <w:szCs w:val="24"/>
          <w:highlight w:val="yellow"/>
        </w:rPr>
        <w:t>年3月</w:t>
      </w:r>
      <w:r>
        <w:rPr>
          <w:rFonts w:hint="default" w:ascii="微软雅黑" w:hAnsi="微软雅黑" w:eastAsia="微软雅黑" w:cs="Arial"/>
          <w:color w:val="000000"/>
          <w:kern w:val="0"/>
          <w:sz w:val="24"/>
          <w:szCs w:val="24"/>
          <w:highlight w:val="yellow"/>
        </w:rPr>
        <w:t>1</w:t>
      </w:r>
      <w:r>
        <w:rPr>
          <w:rFonts w:hint="eastAsia" w:ascii="微软雅黑" w:hAnsi="微软雅黑" w:eastAsia="微软雅黑" w:cs="Arial"/>
          <w:color w:val="000000"/>
          <w:kern w:val="0"/>
          <w:sz w:val="24"/>
          <w:szCs w:val="24"/>
          <w:highlight w:val="yellow"/>
        </w:rPr>
        <w:t>6日17时止</w:t>
      </w:r>
      <w:r>
        <w:rPr>
          <w:rFonts w:hint="eastAsia" w:ascii="微软雅黑" w:hAnsi="微软雅黑" w:eastAsia="微软雅黑" w:cs="Arial"/>
          <w:color w:val="000000"/>
          <w:kern w:val="0"/>
          <w:sz w:val="24"/>
          <w:szCs w:val="24"/>
          <w:highlight w:val="yellow"/>
          <w:lang w:eastAsia="zh-CN"/>
        </w:rPr>
        <w:t>；</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A、资质初审合格后，将统一安排参加招投标工作。</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福州统一2023-2025年度外包食堂服务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default"/>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法定代表人</w:t>
            </w:r>
            <w:r>
              <w:rPr>
                <w:bCs/>
                <w:sz w:val="18"/>
                <w:szCs w:val="18"/>
              </w:rPr>
              <w:t>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default"/>
          <w:b/>
          <w:sz w:val="28"/>
        </w:rPr>
        <w:t>法定代表人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福州统一企业有限公司2023-2025年外包食堂服务项目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，均代表授权公司的行为，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福州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PMingLiU">
    <w:altName w:val="宋体-繁"/>
    <w:panose1 w:val="02010601000101010101"/>
    <w:charset w:val="88"/>
    <w:family w:val="auto"/>
    <w:pitch w:val="default"/>
    <w:sig w:usb0="00000000" w:usb1="00000000" w:usb2="00000010" w:usb3="00000000" w:csb0="00100000" w:csb1="00000000"/>
  </w:font>
  <w:font w:name="宋体-繁">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ZGEyNjRiOGVjNGQ4OGM0YzEzYzQ1MWZkNTM4MWNiNmEifQ=="/>
  </w:docVars>
  <w:rsids>
    <w:rsidRoot w:val="001D742D"/>
    <w:rsid w:val="00002669"/>
    <w:rsid w:val="00002796"/>
    <w:rsid w:val="00004843"/>
    <w:rsid w:val="00006AB0"/>
    <w:rsid w:val="0000772A"/>
    <w:rsid w:val="00010458"/>
    <w:rsid w:val="000122B4"/>
    <w:rsid w:val="000209C0"/>
    <w:rsid w:val="00021910"/>
    <w:rsid w:val="00030AA8"/>
    <w:rsid w:val="00030B76"/>
    <w:rsid w:val="00033555"/>
    <w:rsid w:val="00033E9D"/>
    <w:rsid w:val="00033FB1"/>
    <w:rsid w:val="0004354F"/>
    <w:rsid w:val="00043F0F"/>
    <w:rsid w:val="00052B72"/>
    <w:rsid w:val="000576C9"/>
    <w:rsid w:val="0005777D"/>
    <w:rsid w:val="00057C22"/>
    <w:rsid w:val="00057D40"/>
    <w:rsid w:val="00060B70"/>
    <w:rsid w:val="0006113A"/>
    <w:rsid w:val="00061EE1"/>
    <w:rsid w:val="000629E9"/>
    <w:rsid w:val="00063835"/>
    <w:rsid w:val="000747E4"/>
    <w:rsid w:val="00074DF1"/>
    <w:rsid w:val="00074F81"/>
    <w:rsid w:val="00076DED"/>
    <w:rsid w:val="0007746B"/>
    <w:rsid w:val="00080E20"/>
    <w:rsid w:val="00080F62"/>
    <w:rsid w:val="0008445D"/>
    <w:rsid w:val="000845ED"/>
    <w:rsid w:val="00085379"/>
    <w:rsid w:val="00085B9B"/>
    <w:rsid w:val="00085E80"/>
    <w:rsid w:val="000869A4"/>
    <w:rsid w:val="00091E17"/>
    <w:rsid w:val="00092527"/>
    <w:rsid w:val="00093491"/>
    <w:rsid w:val="0009461D"/>
    <w:rsid w:val="000957E7"/>
    <w:rsid w:val="000A0EC3"/>
    <w:rsid w:val="000A6FD5"/>
    <w:rsid w:val="000A7057"/>
    <w:rsid w:val="000B00DC"/>
    <w:rsid w:val="000B5B60"/>
    <w:rsid w:val="000B5E37"/>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41BB"/>
    <w:rsid w:val="000F7D74"/>
    <w:rsid w:val="00104598"/>
    <w:rsid w:val="00105415"/>
    <w:rsid w:val="0010690A"/>
    <w:rsid w:val="00106B05"/>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41C5B"/>
    <w:rsid w:val="0014385F"/>
    <w:rsid w:val="00144986"/>
    <w:rsid w:val="0014500F"/>
    <w:rsid w:val="00145E40"/>
    <w:rsid w:val="0014742B"/>
    <w:rsid w:val="00147A1C"/>
    <w:rsid w:val="00150662"/>
    <w:rsid w:val="001540C9"/>
    <w:rsid w:val="00155675"/>
    <w:rsid w:val="00160901"/>
    <w:rsid w:val="001617AA"/>
    <w:rsid w:val="00164BBB"/>
    <w:rsid w:val="00166D33"/>
    <w:rsid w:val="00167BD4"/>
    <w:rsid w:val="001703FC"/>
    <w:rsid w:val="00172C0D"/>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B6E7A"/>
    <w:rsid w:val="001C0DE2"/>
    <w:rsid w:val="001C1EC2"/>
    <w:rsid w:val="001C654D"/>
    <w:rsid w:val="001D2CFE"/>
    <w:rsid w:val="001D3D9D"/>
    <w:rsid w:val="001D51C5"/>
    <w:rsid w:val="001D742D"/>
    <w:rsid w:val="001E07F6"/>
    <w:rsid w:val="001E0DA9"/>
    <w:rsid w:val="001E3321"/>
    <w:rsid w:val="001E5111"/>
    <w:rsid w:val="001F370E"/>
    <w:rsid w:val="00201D5B"/>
    <w:rsid w:val="0020454D"/>
    <w:rsid w:val="00205796"/>
    <w:rsid w:val="002156C2"/>
    <w:rsid w:val="002160C8"/>
    <w:rsid w:val="00221631"/>
    <w:rsid w:val="00222477"/>
    <w:rsid w:val="00223832"/>
    <w:rsid w:val="00224BD7"/>
    <w:rsid w:val="00227CC6"/>
    <w:rsid w:val="00230979"/>
    <w:rsid w:val="00231BAD"/>
    <w:rsid w:val="00231DD0"/>
    <w:rsid w:val="00233148"/>
    <w:rsid w:val="00233B34"/>
    <w:rsid w:val="002340B0"/>
    <w:rsid w:val="00236242"/>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67D79"/>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3971"/>
    <w:rsid w:val="002F449C"/>
    <w:rsid w:val="002F6AA9"/>
    <w:rsid w:val="00300D41"/>
    <w:rsid w:val="0030311E"/>
    <w:rsid w:val="0030714F"/>
    <w:rsid w:val="003071E8"/>
    <w:rsid w:val="00307AD1"/>
    <w:rsid w:val="00310F71"/>
    <w:rsid w:val="003124FE"/>
    <w:rsid w:val="00313A20"/>
    <w:rsid w:val="003153B9"/>
    <w:rsid w:val="00316204"/>
    <w:rsid w:val="003174CE"/>
    <w:rsid w:val="00317973"/>
    <w:rsid w:val="00317B4D"/>
    <w:rsid w:val="00317D72"/>
    <w:rsid w:val="00323A78"/>
    <w:rsid w:val="00323C73"/>
    <w:rsid w:val="00323D39"/>
    <w:rsid w:val="003258B0"/>
    <w:rsid w:val="00326E06"/>
    <w:rsid w:val="0033034A"/>
    <w:rsid w:val="00332B2F"/>
    <w:rsid w:val="003412D7"/>
    <w:rsid w:val="00343F80"/>
    <w:rsid w:val="003446F3"/>
    <w:rsid w:val="00344DB4"/>
    <w:rsid w:val="003473A6"/>
    <w:rsid w:val="00350EF1"/>
    <w:rsid w:val="003513FA"/>
    <w:rsid w:val="00351A00"/>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5AD1"/>
    <w:rsid w:val="003865C6"/>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7EE"/>
    <w:rsid w:val="004176F2"/>
    <w:rsid w:val="00417E5D"/>
    <w:rsid w:val="004217CD"/>
    <w:rsid w:val="0042245E"/>
    <w:rsid w:val="00422570"/>
    <w:rsid w:val="0042327D"/>
    <w:rsid w:val="004242C1"/>
    <w:rsid w:val="00426617"/>
    <w:rsid w:val="00430303"/>
    <w:rsid w:val="00430DA3"/>
    <w:rsid w:val="0043569F"/>
    <w:rsid w:val="004375E0"/>
    <w:rsid w:val="00440165"/>
    <w:rsid w:val="004419E6"/>
    <w:rsid w:val="00442B6D"/>
    <w:rsid w:val="00442D2B"/>
    <w:rsid w:val="0044440F"/>
    <w:rsid w:val="004448A9"/>
    <w:rsid w:val="004451B8"/>
    <w:rsid w:val="00450E8A"/>
    <w:rsid w:val="00454988"/>
    <w:rsid w:val="004573B4"/>
    <w:rsid w:val="00457D8C"/>
    <w:rsid w:val="004600A7"/>
    <w:rsid w:val="00460812"/>
    <w:rsid w:val="004632D0"/>
    <w:rsid w:val="00466A8B"/>
    <w:rsid w:val="00467325"/>
    <w:rsid w:val="00471251"/>
    <w:rsid w:val="004716D1"/>
    <w:rsid w:val="0047195B"/>
    <w:rsid w:val="00471E3A"/>
    <w:rsid w:val="0047214A"/>
    <w:rsid w:val="004761A5"/>
    <w:rsid w:val="00480771"/>
    <w:rsid w:val="0048114C"/>
    <w:rsid w:val="00482ADF"/>
    <w:rsid w:val="00484C33"/>
    <w:rsid w:val="00484D60"/>
    <w:rsid w:val="004859E7"/>
    <w:rsid w:val="00485B1C"/>
    <w:rsid w:val="00485BFD"/>
    <w:rsid w:val="00485E1A"/>
    <w:rsid w:val="00492AAA"/>
    <w:rsid w:val="00493F5A"/>
    <w:rsid w:val="004944F0"/>
    <w:rsid w:val="00494C53"/>
    <w:rsid w:val="00495048"/>
    <w:rsid w:val="0049539E"/>
    <w:rsid w:val="004967C8"/>
    <w:rsid w:val="00497852"/>
    <w:rsid w:val="004A05E7"/>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504F"/>
    <w:rsid w:val="00500E06"/>
    <w:rsid w:val="005013B2"/>
    <w:rsid w:val="0050172D"/>
    <w:rsid w:val="00502C6A"/>
    <w:rsid w:val="00504FB2"/>
    <w:rsid w:val="00505305"/>
    <w:rsid w:val="005053A1"/>
    <w:rsid w:val="00507FBA"/>
    <w:rsid w:val="0051427E"/>
    <w:rsid w:val="005146EB"/>
    <w:rsid w:val="00514D5A"/>
    <w:rsid w:val="00514E0B"/>
    <w:rsid w:val="005172C8"/>
    <w:rsid w:val="00520885"/>
    <w:rsid w:val="00524057"/>
    <w:rsid w:val="00524DA5"/>
    <w:rsid w:val="0052694D"/>
    <w:rsid w:val="00531148"/>
    <w:rsid w:val="00535608"/>
    <w:rsid w:val="00535B5E"/>
    <w:rsid w:val="00535D1D"/>
    <w:rsid w:val="00536D52"/>
    <w:rsid w:val="0054052F"/>
    <w:rsid w:val="0054069B"/>
    <w:rsid w:val="00541E54"/>
    <w:rsid w:val="005424F7"/>
    <w:rsid w:val="00545A52"/>
    <w:rsid w:val="00545B19"/>
    <w:rsid w:val="00546E93"/>
    <w:rsid w:val="00550353"/>
    <w:rsid w:val="00550721"/>
    <w:rsid w:val="00550866"/>
    <w:rsid w:val="00550BA1"/>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7"/>
    <w:rsid w:val="005836DE"/>
    <w:rsid w:val="00584050"/>
    <w:rsid w:val="00586906"/>
    <w:rsid w:val="0059373F"/>
    <w:rsid w:val="00594231"/>
    <w:rsid w:val="00594B3D"/>
    <w:rsid w:val="00595CE3"/>
    <w:rsid w:val="005A0EA7"/>
    <w:rsid w:val="005A1D2A"/>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46DF"/>
    <w:rsid w:val="005C55E4"/>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4FDD"/>
    <w:rsid w:val="00605DD4"/>
    <w:rsid w:val="00606825"/>
    <w:rsid w:val="006071BA"/>
    <w:rsid w:val="00607FC2"/>
    <w:rsid w:val="0061339C"/>
    <w:rsid w:val="00617CD8"/>
    <w:rsid w:val="00620AD9"/>
    <w:rsid w:val="00624C28"/>
    <w:rsid w:val="006304DC"/>
    <w:rsid w:val="00633EDF"/>
    <w:rsid w:val="00634865"/>
    <w:rsid w:val="00634DE3"/>
    <w:rsid w:val="00635DAD"/>
    <w:rsid w:val="00636342"/>
    <w:rsid w:val="00636884"/>
    <w:rsid w:val="006403E1"/>
    <w:rsid w:val="006410E3"/>
    <w:rsid w:val="00643023"/>
    <w:rsid w:val="00643B62"/>
    <w:rsid w:val="00650E0D"/>
    <w:rsid w:val="00652338"/>
    <w:rsid w:val="00652F0A"/>
    <w:rsid w:val="006608C4"/>
    <w:rsid w:val="00661269"/>
    <w:rsid w:val="00664A24"/>
    <w:rsid w:val="006655BA"/>
    <w:rsid w:val="00671968"/>
    <w:rsid w:val="0067252E"/>
    <w:rsid w:val="00673045"/>
    <w:rsid w:val="00673407"/>
    <w:rsid w:val="00674360"/>
    <w:rsid w:val="006768F9"/>
    <w:rsid w:val="0068090B"/>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27CA"/>
    <w:rsid w:val="006B4CBF"/>
    <w:rsid w:val="006B596C"/>
    <w:rsid w:val="006C31D1"/>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095A"/>
    <w:rsid w:val="00721608"/>
    <w:rsid w:val="00722FE3"/>
    <w:rsid w:val="00723AED"/>
    <w:rsid w:val="00724957"/>
    <w:rsid w:val="0072719C"/>
    <w:rsid w:val="0073344D"/>
    <w:rsid w:val="00734ED6"/>
    <w:rsid w:val="00736757"/>
    <w:rsid w:val="00740700"/>
    <w:rsid w:val="00741A5C"/>
    <w:rsid w:val="00743391"/>
    <w:rsid w:val="00743E5F"/>
    <w:rsid w:val="007447EC"/>
    <w:rsid w:val="0074560F"/>
    <w:rsid w:val="0074654F"/>
    <w:rsid w:val="0074735B"/>
    <w:rsid w:val="007525C5"/>
    <w:rsid w:val="00753334"/>
    <w:rsid w:val="007549CD"/>
    <w:rsid w:val="00755A51"/>
    <w:rsid w:val="0075615B"/>
    <w:rsid w:val="007569B8"/>
    <w:rsid w:val="00756A76"/>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1F9F"/>
    <w:rsid w:val="0079293F"/>
    <w:rsid w:val="00793224"/>
    <w:rsid w:val="00793E29"/>
    <w:rsid w:val="00795835"/>
    <w:rsid w:val="00796DE7"/>
    <w:rsid w:val="00797BBD"/>
    <w:rsid w:val="007A19DA"/>
    <w:rsid w:val="007A1DA7"/>
    <w:rsid w:val="007A65AE"/>
    <w:rsid w:val="007A7F59"/>
    <w:rsid w:val="007B1D37"/>
    <w:rsid w:val="007B34BA"/>
    <w:rsid w:val="007B395E"/>
    <w:rsid w:val="007B429B"/>
    <w:rsid w:val="007B4FFD"/>
    <w:rsid w:val="007B5AE1"/>
    <w:rsid w:val="007B6F5E"/>
    <w:rsid w:val="007C043C"/>
    <w:rsid w:val="007C2C9A"/>
    <w:rsid w:val="007C5113"/>
    <w:rsid w:val="007C6450"/>
    <w:rsid w:val="007C67EE"/>
    <w:rsid w:val="007D3141"/>
    <w:rsid w:val="007D3414"/>
    <w:rsid w:val="007D6832"/>
    <w:rsid w:val="007D6C46"/>
    <w:rsid w:val="007E137C"/>
    <w:rsid w:val="007E3B16"/>
    <w:rsid w:val="007E3CB8"/>
    <w:rsid w:val="007E5084"/>
    <w:rsid w:val="007E5CCB"/>
    <w:rsid w:val="007E71C4"/>
    <w:rsid w:val="007F1679"/>
    <w:rsid w:val="007F4E98"/>
    <w:rsid w:val="007F52F4"/>
    <w:rsid w:val="007F610C"/>
    <w:rsid w:val="007F7D62"/>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B358A"/>
    <w:rsid w:val="008B61C3"/>
    <w:rsid w:val="008B7BA4"/>
    <w:rsid w:val="008B7E19"/>
    <w:rsid w:val="008C01B5"/>
    <w:rsid w:val="008C099F"/>
    <w:rsid w:val="008C3E02"/>
    <w:rsid w:val="008C7092"/>
    <w:rsid w:val="008C7097"/>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1AF"/>
    <w:rsid w:val="009745D6"/>
    <w:rsid w:val="00974BC7"/>
    <w:rsid w:val="009765A2"/>
    <w:rsid w:val="009810A6"/>
    <w:rsid w:val="0098366F"/>
    <w:rsid w:val="00985D2B"/>
    <w:rsid w:val="00986F5C"/>
    <w:rsid w:val="0098734D"/>
    <w:rsid w:val="009901AD"/>
    <w:rsid w:val="00990DB8"/>
    <w:rsid w:val="009920B3"/>
    <w:rsid w:val="00992A76"/>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171D"/>
    <w:rsid w:val="009E521B"/>
    <w:rsid w:val="009F0ED5"/>
    <w:rsid w:val="009F39F0"/>
    <w:rsid w:val="009F3CE2"/>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069"/>
    <w:rsid w:val="00A414A4"/>
    <w:rsid w:val="00A42C5A"/>
    <w:rsid w:val="00A504F4"/>
    <w:rsid w:val="00A50683"/>
    <w:rsid w:val="00A50728"/>
    <w:rsid w:val="00A51688"/>
    <w:rsid w:val="00A572BF"/>
    <w:rsid w:val="00A57DC4"/>
    <w:rsid w:val="00A60D8E"/>
    <w:rsid w:val="00A649B3"/>
    <w:rsid w:val="00A64D0F"/>
    <w:rsid w:val="00A71F2D"/>
    <w:rsid w:val="00A76839"/>
    <w:rsid w:val="00A76E59"/>
    <w:rsid w:val="00A80040"/>
    <w:rsid w:val="00A846AB"/>
    <w:rsid w:val="00A85D10"/>
    <w:rsid w:val="00A869F9"/>
    <w:rsid w:val="00A90FB5"/>
    <w:rsid w:val="00A92D69"/>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6FE3"/>
    <w:rsid w:val="00AD7DD6"/>
    <w:rsid w:val="00AD7E9E"/>
    <w:rsid w:val="00AE2F34"/>
    <w:rsid w:val="00AE35ED"/>
    <w:rsid w:val="00AF171C"/>
    <w:rsid w:val="00AF5803"/>
    <w:rsid w:val="00B00733"/>
    <w:rsid w:val="00B02863"/>
    <w:rsid w:val="00B02F0A"/>
    <w:rsid w:val="00B03393"/>
    <w:rsid w:val="00B03BA1"/>
    <w:rsid w:val="00B040B9"/>
    <w:rsid w:val="00B06E77"/>
    <w:rsid w:val="00B1047A"/>
    <w:rsid w:val="00B10878"/>
    <w:rsid w:val="00B123D0"/>
    <w:rsid w:val="00B12633"/>
    <w:rsid w:val="00B126D1"/>
    <w:rsid w:val="00B133BD"/>
    <w:rsid w:val="00B144EF"/>
    <w:rsid w:val="00B1485E"/>
    <w:rsid w:val="00B15F62"/>
    <w:rsid w:val="00B16C99"/>
    <w:rsid w:val="00B175FE"/>
    <w:rsid w:val="00B20F2D"/>
    <w:rsid w:val="00B22ECE"/>
    <w:rsid w:val="00B24672"/>
    <w:rsid w:val="00B25A32"/>
    <w:rsid w:val="00B262CC"/>
    <w:rsid w:val="00B264F6"/>
    <w:rsid w:val="00B26B61"/>
    <w:rsid w:val="00B307D7"/>
    <w:rsid w:val="00B31A1C"/>
    <w:rsid w:val="00B352A4"/>
    <w:rsid w:val="00B368D9"/>
    <w:rsid w:val="00B37CDF"/>
    <w:rsid w:val="00B406CC"/>
    <w:rsid w:val="00B409AD"/>
    <w:rsid w:val="00B41D29"/>
    <w:rsid w:val="00B43533"/>
    <w:rsid w:val="00B517BF"/>
    <w:rsid w:val="00B51DB2"/>
    <w:rsid w:val="00B53F65"/>
    <w:rsid w:val="00B577B0"/>
    <w:rsid w:val="00B61AB6"/>
    <w:rsid w:val="00B62503"/>
    <w:rsid w:val="00B64E24"/>
    <w:rsid w:val="00B65ED4"/>
    <w:rsid w:val="00B7200D"/>
    <w:rsid w:val="00B72A70"/>
    <w:rsid w:val="00B73CE8"/>
    <w:rsid w:val="00B76CAC"/>
    <w:rsid w:val="00B80ED8"/>
    <w:rsid w:val="00B80F38"/>
    <w:rsid w:val="00B8122E"/>
    <w:rsid w:val="00B8177C"/>
    <w:rsid w:val="00B81C86"/>
    <w:rsid w:val="00B82561"/>
    <w:rsid w:val="00B835BA"/>
    <w:rsid w:val="00B8548A"/>
    <w:rsid w:val="00B869A7"/>
    <w:rsid w:val="00B922CE"/>
    <w:rsid w:val="00B97264"/>
    <w:rsid w:val="00B97F5E"/>
    <w:rsid w:val="00BA1D02"/>
    <w:rsid w:val="00BB0F88"/>
    <w:rsid w:val="00BB1305"/>
    <w:rsid w:val="00BB1C3B"/>
    <w:rsid w:val="00BB1D7E"/>
    <w:rsid w:val="00BB2D9A"/>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56FD2"/>
    <w:rsid w:val="00C62F09"/>
    <w:rsid w:val="00C65987"/>
    <w:rsid w:val="00C67687"/>
    <w:rsid w:val="00C710AD"/>
    <w:rsid w:val="00C717B9"/>
    <w:rsid w:val="00C751A9"/>
    <w:rsid w:val="00C75E9D"/>
    <w:rsid w:val="00C842AC"/>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7A81"/>
    <w:rsid w:val="00CD0978"/>
    <w:rsid w:val="00CD1830"/>
    <w:rsid w:val="00CD5561"/>
    <w:rsid w:val="00CD66F6"/>
    <w:rsid w:val="00CD6D38"/>
    <w:rsid w:val="00CD773B"/>
    <w:rsid w:val="00CD79A2"/>
    <w:rsid w:val="00CE0375"/>
    <w:rsid w:val="00CE0EF7"/>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22CA"/>
    <w:rsid w:val="00D671BF"/>
    <w:rsid w:val="00D67D34"/>
    <w:rsid w:val="00D72CA4"/>
    <w:rsid w:val="00D73789"/>
    <w:rsid w:val="00D7462E"/>
    <w:rsid w:val="00D74925"/>
    <w:rsid w:val="00D7545D"/>
    <w:rsid w:val="00D76544"/>
    <w:rsid w:val="00D76739"/>
    <w:rsid w:val="00D80F8A"/>
    <w:rsid w:val="00D81A34"/>
    <w:rsid w:val="00D862B5"/>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B76F9"/>
    <w:rsid w:val="00DC03F4"/>
    <w:rsid w:val="00DC061E"/>
    <w:rsid w:val="00DC2203"/>
    <w:rsid w:val="00DC4211"/>
    <w:rsid w:val="00DC4C62"/>
    <w:rsid w:val="00DC71EA"/>
    <w:rsid w:val="00DD1A4D"/>
    <w:rsid w:val="00DD4811"/>
    <w:rsid w:val="00DD48F9"/>
    <w:rsid w:val="00DE0126"/>
    <w:rsid w:val="00DE25DE"/>
    <w:rsid w:val="00DE3C96"/>
    <w:rsid w:val="00DE618F"/>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3B03"/>
    <w:rsid w:val="00E151EC"/>
    <w:rsid w:val="00E15288"/>
    <w:rsid w:val="00E164EE"/>
    <w:rsid w:val="00E265C3"/>
    <w:rsid w:val="00E27F86"/>
    <w:rsid w:val="00E31453"/>
    <w:rsid w:val="00E324D0"/>
    <w:rsid w:val="00E33440"/>
    <w:rsid w:val="00E34A4E"/>
    <w:rsid w:val="00E3594A"/>
    <w:rsid w:val="00E36A78"/>
    <w:rsid w:val="00E40B89"/>
    <w:rsid w:val="00E40D1D"/>
    <w:rsid w:val="00E43047"/>
    <w:rsid w:val="00E432E8"/>
    <w:rsid w:val="00E44D53"/>
    <w:rsid w:val="00E45D00"/>
    <w:rsid w:val="00E460D4"/>
    <w:rsid w:val="00E53081"/>
    <w:rsid w:val="00E5377B"/>
    <w:rsid w:val="00E53CA5"/>
    <w:rsid w:val="00E547BC"/>
    <w:rsid w:val="00E57BDD"/>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964A9"/>
    <w:rsid w:val="00EA2BF9"/>
    <w:rsid w:val="00EA38C2"/>
    <w:rsid w:val="00EA5AE4"/>
    <w:rsid w:val="00EA7F0B"/>
    <w:rsid w:val="00EB327A"/>
    <w:rsid w:val="00EB3E0A"/>
    <w:rsid w:val="00EB60EE"/>
    <w:rsid w:val="00EB60FA"/>
    <w:rsid w:val="00EB6519"/>
    <w:rsid w:val="00EB65F4"/>
    <w:rsid w:val="00EB6941"/>
    <w:rsid w:val="00EC2F98"/>
    <w:rsid w:val="00EC2FFE"/>
    <w:rsid w:val="00EC56C6"/>
    <w:rsid w:val="00EC61DB"/>
    <w:rsid w:val="00EC6E49"/>
    <w:rsid w:val="00ED15CD"/>
    <w:rsid w:val="00ED27C8"/>
    <w:rsid w:val="00ED3154"/>
    <w:rsid w:val="00ED3A2B"/>
    <w:rsid w:val="00ED5141"/>
    <w:rsid w:val="00ED5972"/>
    <w:rsid w:val="00ED674E"/>
    <w:rsid w:val="00EE21DA"/>
    <w:rsid w:val="00EE3758"/>
    <w:rsid w:val="00EE376E"/>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16A9C"/>
    <w:rsid w:val="00F200D5"/>
    <w:rsid w:val="00F22915"/>
    <w:rsid w:val="00F24BCE"/>
    <w:rsid w:val="00F25320"/>
    <w:rsid w:val="00F256CA"/>
    <w:rsid w:val="00F3055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C0386"/>
    <w:rsid w:val="00FC0B50"/>
    <w:rsid w:val="00FC16B4"/>
    <w:rsid w:val="00FC1751"/>
    <w:rsid w:val="00FC2521"/>
    <w:rsid w:val="00FC56AD"/>
    <w:rsid w:val="00FC5816"/>
    <w:rsid w:val="00FC7AE2"/>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27DFEED6"/>
    <w:rsid w:val="2DDD7748"/>
    <w:rsid w:val="4FCFE8CE"/>
    <w:rsid w:val="56D16D93"/>
    <w:rsid w:val="61FD3E73"/>
    <w:rsid w:val="7DB76C6C"/>
    <w:rsid w:val="7F77E2BA"/>
    <w:rsid w:val="9BDF7A61"/>
    <w:rsid w:val="9DD77D2B"/>
    <w:rsid w:val="DF37B6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qFormat/>
    <w:uiPriority w:val="0"/>
    <w:rPr>
      <w:color w:val="333333"/>
      <w:u w:val="none"/>
    </w:rPr>
  </w:style>
  <w:style w:type="character" w:styleId="17">
    <w:name w:val="annotation reference"/>
    <w:semiHidden/>
    <w:unhideWhenUsed/>
    <w:qFormat/>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link w:val="3"/>
    <w:semiHidden/>
    <w:qFormat/>
    <w:uiPriority w:val="0"/>
    <w:rPr>
      <w:kern w:val="2"/>
      <w:sz w:val="21"/>
    </w:rPr>
  </w:style>
  <w:style w:type="character" w:customStyle="1" w:styleId="20">
    <w:name w:val="批注主题 Char"/>
    <w:link w:val="12"/>
    <w:semiHidden/>
    <w:qFormat/>
    <w:uiPriority w:val="0"/>
    <w:rPr>
      <w:b/>
      <w:bCs/>
      <w:kern w:val="2"/>
      <w:sz w:val="21"/>
    </w:rPr>
  </w:style>
  <w:style w:type="character" w:customStyle="1" w:styleId="21">
    <w:name w:val="awspan1"/>
    <w:qFormat/>
    <w:uiPriority w:val="0"/>
    <w:rPr>
      <w:color w:val="000000"/>
      <w:sz w:val="24"/>
      <w:szCs w:val="24"/>
    </w:rPr>
  </w:style>
  <w:style w:type="character" w:customStyle="1" w:styleId="22">
    <w:name w:val="页脚 Char"/>
    <w:link w:val="8"/>
    <w:qFormat/>
    <w:uiPriority w:val="99"/>
    <w:rPr>
      <w:kern w:val="2"/>
      <w:sz w:val="18"/>
    </w:rPr>
  </w:style>
  <w:style w:type="character" w:customStyle="1" w:styleId="23">
    <w:name w:val="页眉 Char"/>
    <w:link w:val="9"/>
    <w:qFormat/>
    <w:uiPriority w:val="0"/>
    <w:rPr>
      <w:kern w:val="2"/>
      <w:sz w:val="18"/>
    </w:rPr>
  </w:style>
  <w:style w:type="character" w:customStyle="1" w:styleId="24">
    <w:name w:val="页脚 字符"/>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4</Pages>
  <Words>285</Words>
  <Characters>1627</Characters>
  <Lines>13</Lines>
  <Paragraphs>3</Paragraphs>
  <TotalTime>1</TotalTime>
  <ScaleCrop>false</ScaleCrop>
  <LinksUpToDate>false</LinksUpToDate>
  <CharactersWithSpaces>1909</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2020-12-29T15:40:00Z</dcterms:created>
  <dc:creator>grdpec</dc:creator>
  <cp:keywords>标准</cp:keywords>
  <cp:lastModifiedBy>管明明明</cp:lastModifiedBy>
  <cp:lastPrinted>2017-11-14T09:02:00Z</cp:lastPrinted>
  <dcterms:modified xsi:type="dcterms:W3CDTF">2023-03-09T13:15:36Z</dcterms:modified>
  <dc:subject>昆山研究所标准书模板</dc:subject>
  <dc:title>stdbook</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88AA96E8C4AB48FAAC27316AD3EA6E9E</vt:lpwstr>
  </property>
</Properties>
</file>