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哈尔滨统一企业有限公司2023-2025年度食堂外包服务项目</w:t>
      </w:r>
    </w:p>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哈尔滨统一企业有限公司针对</w:t>
      </w:r>
      <w:r>
        <w:rPr>
          <w:rFonts w:hint="eastAsia" w:ascii="微软雅黑" w:hAnsi="微软雅黑" w:eastAsia="微软雅黑" w:cs="Arial"/>
          <w:b/>
          <w:color w:val="000000"/>
          <w:kern w:val="0"/>
          <w:sz w:val="24"/>
          <w:szCs w:val="24"/>
        </w:rPr>
        <w:t xml:space="preserve">2023-2025年度食堂外包服务项目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11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25</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10</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themeColor="text1"/>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cs="Arial"/>
          <w:color w:val="000000" w:themeColor="text1"/>
          <w:kern w:val="0"/>
          <w:sz w:val="24"/>
          <w:szCs w:val="24"/>
        </w:rPr>
        <w:t>哈尔滨市经济技术开发区综合工业区青岛路88号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(1)、食堂面积：约150平方米（厨房）、约400平方米（就餐大厅）。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(2)、总就餐人数：平均250人/天。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(3)、单餐最高就餐人数：120人。</w:t>
      </w:r>
    </w:p>
    <w:p>
      <w:pPr>
        <w:widowControl/>
        <w:shd w:val="clear" w:color="auto" w:fill="FFFFFF"/>
        <w:ind w:left="992" w:leftChars="202" w:hanging="568" w:hangingChars="237"/>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w:t>
      </w:r>
      <w:r>
        <w:rPr>
          <w:rFonts w:hint="eastAsia" w:ascii="微软雅黑" w:hAnsi="微软雅黑" w:eastAsia="微软雅黑"/>
          <w:szCs w:val="21"/>
          <w:shd w:val="clear" w:color="auto" w:fill="FFFFFF"/>
        </w:rPr>
        <w:t>食堂硬件设施：灶眼3个、冰柜4个、蒸饭车1个、消毒柜2个、烤箱1个等食堂所有工具齐全。</w:t>
      </w:r>
      <w:r>
        <w:rPr>
          <w:rFonts w:ascii="微软雅黑" w:hAnsi="微软雅黑" w:eastAsia="微软雅黑" w:cs="Arial"/>
          <w:kern w:val="0"/>
          <w:sz w:val="24"/>
          <w:szCs w:val="24"/>
        </w:rPr>
        <w:t xml:space="preserve"> </w:t>
      </w:r>
    </w:p>
    <w:p>
      <w:pPr>
        <w:widowControl/>
        <w:shd w:val="clear" w:color="auto" w:fill="FFFFFF"/>
        <w:ind w:left="992" w:leftChars="202" w:hanging="568" w:hangingChars="237"/>
        <w:jc w:val="left"/>
        <w:rPr>
          <w:rFonts w:ascii="微软雅黑" w:hAnsi="微软雅黑" w:eastAsia="微软雅黑"/>
          <w:sz w:val="24"/>
          <w:szCs w:val="24"/>
          <w:shd w:val="clear" w:color="auto" w:fill="FFFFFF"/>
        </w:rPr>
      </w:pPr>
      <w:r>
        <w:rPr>
          <w:rFonts w:hint="eastAsia" w:ascii="微软雅黑" w:hAnsi="微软雅黑" w:eastAsia="微软雅黑" w:cs="Arial"/>
          <w:kern w:val="0"/>
          <w:sz w:val="24"/>
          <w:szCs w:val="24"/>
        </w:rPr>
        <w:t>(5)、</w:t>
      </w:r>
      <w:r>
        <w:rPr>
          <w:rFonts w:hint="eastAsia" w:ascii="微软雅黑" w:hAnsi="微软雅黑" w:eastAsia="微软雅黑" w:cs="Arial"/>
          <w:kern w:val="0"/>
          <w:szCs w:val="21"/>
        </w:rPr>
        <w:t>在食堂硬件条件下需保证按时为哈尔滨统一企业有限公司员工提供早、中、晚、夜餐饮供应。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保证金缴纳：履约保证金依中标金额5%缴纳（上限10万元），具体以招标说明书或合同为准。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C、公司成立时间在1年以上（含），且具备餐饮服务营业范围1年以上（含）；</w:t>
      </w:r>
      <w:r>
        <w:rPr>
          <w:rFonts w:ascii="微软雅黑" w:hAnsi="微软雅黑" w:eastAsia="微软雅黑" w:cs="Arial"/>
          <w:color w:val="000000"/>
          <w:kern w:val="0"/>
          <w:sz w:val="24"/>
          <w:szCs w:val="24"/>
        </w:rPr>
        <w:t xml:space="preserve"> </w:t>
      </w:r>
    </w:p>
    <w:p>
      <w:pPr>
        <w:numPr>
          <w:ilvl w:val="0"/>
          <w:numId w:val="1"/>
        </w:num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报名方式：</w:t>
      </w:r>
    </w:p>
    <w:p>
      <w:pPr>
        <w:widowControl/>
        <w:shd w:val="clear" w:color="auto" w:fill="FFFFFF"/>
        <w:spacing w:line="240" w:lineRule="auto"/>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有意向之服务商，可至统一企业慧采平台（https://huicai.pec.com.cn）进行注册报名(网址建议使用谷歌浏览器)，</w:t>
      </w:r>
      <w:r>
        <w:rPr>
          <w:rFonts w:hint="eastAsia" w:ascii="微软雅黑" w:hAnsi="微软雅黑" w:eastAsia="微软雅黑"/>
          <w:b/>
          <w:color w:val="FF0000"/>
          <w:sz w:val="24"/>
          <w:szCs w:val="24"/>
          <w:shd w:val="clear" w:color="auto" w:fill="FFFFFF"/>
        </w:rPr>
        <w:t>报名表要求的报名材料请务必在慧采系统全部上传</w:t>
      </w:r>
      <w:r>
        <w:rPr>
          <w:rFonts w:hint="eastAsia" w:ascii="微软雅黑" w:hAnsi="微软雅黑" w:eastAsia="微软雅黑"/>
          <w:b/>
          <w:color w:val="111F2C"/>
          <w:sz w:val="24"/>
          <w:szCs w:val="24"/>
          <w:shd w:val="clear" w:color="auto" w:fill="FFFFFF"/>
        </w:rPr>
        <w:t>，</w:t>
      </w:r>
      <w:r>
        <w:rPr>
          <w:rFonts w:hint="eastAsia" w:ascii="微软雅黑" w:hAnsi="微软雅黑" w:eastAsia="微软雅黑"/>
          <w:color w:val="111F2C"/>
          <w:sz w:val="24"/>
          <w:szCs w:val="24"/>
          <w:shd w:val="clear" w:color="auto" w:fill="FFFFFF"/>
        </w:rPr>
        <w:t>具体报名操作详见操作手册</w:t>
      </w:r>
      <w:r>
        <w:rPr>
          <w:rFonts w:hint="eastAsia" w:ascii="微软雅黑" w:hAnsi="微软雅黑" w:eastAsia="微软雅黑" w:cs="Arial"/>
          <w:color w:val="000000"/>
          <w:kern w:val="0"/>
          <w:sz w:val="24"/>
          <w:szCs w:val="24"/>
        </w:rPr>
        <w:t>。</w:t>
      </w:r>
    </w:p>
    <w:p>
      <w:pPr>
        <w:spacing w:line="240" w:lineRule="auto"/>
        <w:ind w:firstLine="240" w:firstLineChars="100"/>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A、联系人：</w:t>
      </w:r>
      <w:r>
        <w:rPr>
          <w:rFonts w:hint="eastAsia" w:ascii="微软雅黑" w:hAnsi="微软雅黑" w:eastAsia="微软雅黑" w:cs="微软雅黑"/>
          <w:color w:val="000000"/>
          <w:kern w:val="0"/>
          <w:sz w:val="24"/>
          <w:szCs w:val="24"/>
          <w:lang w:val="en-US" w:eastAsia="zh-Hans"/>
        </w:rPr>
        <w:t>管明</w:t>
      </w:r>
    </w:p>
    <w:p>
      <w:pPr>
        <w:spacing w:line="240" w:lineRule="auto"/>
        <w:ind w:firstLine="240" w:firstLineChars="100"/>
        <w:rPr>
          <w:rFonts w:hint="default"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B、电话：</w:t>
      </w:r>
      <w:r>
        <w:rPr>
          <w:rFonts w:hint="default" w:ascii="微软雅黑" w:hAnsi="微软雅黑" w:eastAsia="微软雅黑" w:cs="微软雅黑"/>
          <w:color w:val="000000"/>
          <w:kern w:val="0"/>
          <w:sz w:val="24"/>
          <w:szCs w:val="24"/>
        </w:rPr>
        <w:t>021-22158888-4455</w:t>
      </w:r>
    </w:p>
    <w:p>
      <w:pPr>
        <w:spacing w:line="240" w:lineRule="auto"/>
        <w:ind w:firstLine="240" w:firstLineChars="100"/>
        <w:rPr>
          <w:rFonts w:ascii="微软雅黑" w:hAnsi="微软雅黑" w:eastAsia="微软雅黑" w:cs="Arial"/>
          <w:color w:val="000000"/>
          <w:kern w:val="0"/>
          <w:sz w:val="24"/>
          <w:szCs w:val="24"/>
        </w:rPr>
      </w:pPr>
      <w:r>
        <w:rPr>
          <w:rFonts w:hint="eastAsia" w:ascii="微软雅黑" w:hAnsi="微软雅黑" w:eastAsia="微软雅黑" w:cs="微软雅黑"/>
          <w:color w:val="000000"/>
          <w:kern w:val="0"/>
          <w:sz w:val="24"/>
          <w:szCs w:val="24"/>
        </w:rPr>
        <w:t>D、报名时</w:t>
      </w:r>
      <w:r>
        <w:rPr>
          <w:rFonts w:hint="eastAsia" w:ascii="微软雅黑" w:hAnsi="微软雅黑" w:eastAsia="微软雅黑" w:cs="微软雅黑"/>
          <w:color w:val="000000" w:themeColor="text1"/>
          <w:kern w:val="0"/>
          <w:sz w:val="24"/>
          <w:szCs w:val="24"/>
        </w:rPr>
        <w:t>间：</w:t>
      </w:r>
      <w:r>
        <w:rPr>
          <w:rFonts w:hint="eastAsia" w:ascii="微软雅黑" w:hAnsi="微软雅黑" w:eastAsia="微软雅黑" w:cs="微软雅黑"/>
          <w:b w:val="0"/>
          <w:bCs/>
          <w:color w:val="000000" w:themeColor="text1"/>
          <w:kern w:val="0"/>
          <w:sz w:val="24"/>
          <w:szCs w:val="24"/>
          <w:highlight w:val="yellow"/>
        </w:rPr>
        <w:t>20</w:t>
      </w:r>
      <w:r>
        <w:rPr>
          <w:rFonts w:hint="eastAsia" w:ascii="微软雅黑" w:hAnsi="微软雅黑" w:eastAsia="微软雅黑" w:cs="微软雅黑"/>
          <w:b w:val="0"/>
          <w:bCs/>
          <w:color w:val="000000" w:themeColor="text1"/>
          <w:kern w:val="0"/>
          <w:sz w:val="24"/>
          <w:szCs w:val="24"/>
          <w:highlight w:val="yellow"/>
          <w:lang w:val="en-US" w:eastAsia="zh-CN"/>
        </w:rPr>
        <w:t>2</w:t>
      </w:r>
      <w:r>
        <w:rPr>
          <w:rFonts w:hint="default" w:ascii="微软雅黑" w:hAnsi="微软雅黑" w:eastAsia="微软雅黑" w:cs="微软雅黑"/>
          <w:b w:val="0"/>
          <w:bCs/>
          <w:color w:val="000000" w:themeColor="text1"/>
          <w:kern w:val="0"/>
          <w:sz w:val="24"/>
          <w:szCs w:val="24"/>
          <w:highlight w:val="yellow"/>
          <w:lang w:eastAsia="zh-CN"/>
        </w:rPr>
        <w:t>3</w:t>
      </w:r>
      <w:r>
        <w:rPr>
          <w:rFonts w:hint="eastAsia" w:ascii="微软雅黑" w:hAnsi="微软雅黑" w:eastAsia="微软雅黑" w:cs="微软雅黑"/>
          <w:b w:val="0"/>
          <w:bCs/>
          <w:color w:val="000000" w:themeColor="text1"/>
          <w:kern w:val="0"/>
          <w:sz w:val="24"/>
          <w:szCs w:val="24"/>
          <w:highlight w:val="yellow"/>
        </w:rPr>
        <w:t>年1月</w:t>
      </w:r>
      <w:r>
        <w:rPr>
          <w:rFonts w:hint="default" w:ascii="微软雅黑" w:hAnsi="微软雅黑" w:eastAsia="微软雅黑" w:cs="微软雅黑"/>
          <w:b w:val="0"/>
          <w:bCs/>
          <w:color w:val="000000" w:themeColor="text1"/>
          <w:kern w:val="0"/>
          <w:sz w:val="24"/>
          <w:szCs w:val="24"/>
          <w:highlight w:val="yellow"/>
        </w:rPr>
        <w:t>5</w:t>
      </w:r>
      <w:r>
        <w:rPr>
          <w:rFonts w:hint="eastAsia" w:ascii="微软雅黑" w:hAnsi="微软雅黑" w:eastAsia="微软雅黑" w:cs="微软雅黑"/>
          <w:b w:val="0"/>
          <w:bCs/>
          <w:color w:val="000000" w:themeColor="text1"/>
          <w:kern w:val="0"/>
          <w:sz w:val="24"/>
          <w:szCs w:val="24"/>
          <w:highlight w:val="yellow"/>
        </w:rPr>
        <w:t>日08时至20</w:t>
      </w:r>
      <w:r>
        <w:rPr>
          <w:rFonts w:hint="eastAsia" w:ascii="微软雅黑" w:hAnsi="微软雅黑" w:eastAsia="微软雅黑" w:cs="微软雅黑"/>
          <w:b w:val="0"/>
          <w:bCs/>
          <w:color w:val="000000" w:themeColor="text1"/>
          <w:kern w:val="0"/>
          <w:sz w:val="24"/>
          <w:szCs w:val="24"/>
          <w:highlight w:val="yellow"/>
          <w:lang w:val="en-US" w:eastAsia="zh-CN"/>
        </w:rPr>
        <w:t>2</w:t>
      </w:r>
      <w:r>
        <w:rPr>
          <w:rFonts w:hint="default" w:ascii="微软雅黑" w:hAnsi="微软雅黑" w:eastAsia="微软雅黑" w:cs="微软雅黑"/>
          <w:b w:val="0"/>
          <w:bCs/>
          <w:color w:val="000000" w:themeColor="text1"/>
          <w:kern w:val="0"/>
          <w:sz w:val="24"/>
          <w:szCs w:val="24"/>
          <w:highlight w:val="yellow"/>
          <w:lang w:eastAsia="zh-CN"/>
        </w:rPr>
        <w:t>3</w:t>
      </w:r>
      <w:r>
        <w:rPr>
          <w:rFonts w:hint="eastAsia" w:ascii="微软雅黑" w:hAnsi="微软雅黑" w:eastAsia="微软雅黑" w:cs="微软雅黑"/>
          <w:b w:val="0"/>
          <w:bCs/>
          <w:color w:val="000000" w:themeColor="text1"/>
          <w:kern w:val="0"/>
          <w:sz w:val="24"/>
          <w:szCs w:val="24"/>
          <w:highlight w:val="yellow"/>
        </w:rPr>
        <w:t>年1月</w:t>
      </w:r>
      <w:r>
        <w:rPr>
          <w:rFonts w:hint="default" w:ascii="微软雅黑" w:hAnsi="微软雅黑" w:eastAsia="微软雅黑" w:cs="微软雅黑"/>
          <w:b w:val="0"/>
          <w:bCs/>
          <w:color w:val="000000" w:themeColor="text1"/>
          <w:kern w:val="0"/>
          <w:sz w:val="24"/>
          <w:szCs w:val="24"/>
          <w:highlight w:val="yellow"/>
        </w:rPr>
        <w:t>11</w:t>
      </w:r>
      <w:r>
        <w:rPr>
          <w:rFonts w:hint="eastAsia" w:ascii="微软雅黑" w:hAnsi="微软雅黑" w:eastAsia="微软雅黑" w:cs="微软雅黑"/>
          <w:b w:val="0"/>
          <w:bCs/>
          <w:color w:val="000000" w:themeColor="text1"/>
          <w:kern w:val="0"/>
          <w:sz w:val="24"/>
          <w:szCs w:val="24"/>
          <w:highlight w:val="yellow"/>
        </w:rPr>
        <w:t>日17时止</w:t>
      </w:r>
      <w:r>
        <w:rPr>
          <w:rFonts w:hint="eastAsia" w:ascii="微软雅黑" w:hAnsi="微软雅黑" w:eastAsia="微软雅黑" w:cs="微软雅黑"/>
          <w:b w:val="0"/>
          <w:bCs/>
          <w:color w:val="000000" w:themeColor="text1"/>
          <w:kern w:val="0"/>
          <w:sz w:val="24"/>
          <w:szCs w:val="24"/>
          <w:highlight w:val="yellow"/>
          <w:lang w:eastAsia="zh-CN"/>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bookmarkStart w:id="0" w:name="_GoBack"/>
      <w:bookmarkEnd w:id="0"/>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哈尔滨统一企业有限公司2023-2025年度食堂外包服务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哈尔滨统一企业有限公司2023-2025年度食堂外包服务项目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哈尔滨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2DB07"/>
    <w:multiLevelType w:val="singleLevel"/>
    <w:tmpl w:val="6372DB0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5"/>
  <w:autoHyphenation/>
  <w:drawingGridHorizontalSpacing w:val="105"/>
  <w:drawingGridVerticalSpacing w:val="209"/>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4E2E"/>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06C7"/>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570D1"/>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17C4F"/>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3722"/>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453E"/>
    <w:rsid w:val="00375201"/>
    <w:rsid w:val="003761F0"/>
    <w:rsid w:val="00376C1D"/>
    <w:rsid w:val="003807D5"/>
    <w:rsid w:val="00380819"/>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18"/>
    <w:rsid w:val="00401946"/>
    <w:rsid w:val="004037EA"/>
    <w:rsid w:val="00407112"/>
    <w:rsid w:val="00411E3D"/>
    <w:rsid w:val="00413EB3"/>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86BB4"/>
    <w:rsid w:val="00490AAD"/>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6E54"/>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6493"/>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242"/>
    <w:rsid w:val="007C043C"/>
    <w:rsid w:val="007C2C9A"/>
    <w:rsid w:val="007C5113"/>
    <w:rsid w:val="007C6450"/>
    <w:rsid w:val="007C67EE"/>
    <w:rsid w:val="007D3141"/>
    <w:rsid w:val="007D6C46"/>
    <w:rsid w:val="007E005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108"/>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3061"/>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4F52"/>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C07"/>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4D3A"/>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4A53"/>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1767"/>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915"/>
    <w:rsid w:val="00FF0E5C"/>
    <w:rsid w:val="00FF38E8"/>
    <w:rsid w:val="00FF3E4C"/>
    <w:rsid w:val="00FF4D41"/>
    <w:rsid w:val="C7FA4282"/>
    <w:rsid w:val="F7DF3B86"/>
    <w:rsid w:val="FF176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Kunshan Research Institute,PEC</Company>
  <Pages>3</Pages>
  <Words>288</Words>
  <Characters>1642</Characters>
  <Lines>13</Lines>
  <Paragraphs>3</Paragraphs>
  <TotalTime>0</TotalTime>
  <ScaleCrop>false</ScaleCrop>
  <LinksUpToDate>false</LinksUpToDate>
  <CharactersWithSpaces>1927</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2022-11-11T07:10:00Z</dcterms:created>
  <dc:creator>grdpec</dc:creator>
  <cp:keywords>标准</cp:keywords>
  <cp:lastModifiedBy>管明明明</cp:lastModifiedBy>
  <cp:lastPrinted>2017-11-15T01:02:00Z</cp:lastPrinted>
  <dcterms:modified xsi:type="dcterms:W3CDTF">2023-01-03T12:00:11Z</dcterms:modified>
  <dc:subject>昆山研究所标准书模板</dc:subject>
  <dc:title>stdbook</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F8865D1D348FCE304BA8B3634CED9823</vt:lpwstr>
  </property>
</Properties>
</file>