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418"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上海统一企业饮料食品有限公司针对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30"/>
          <w:szCs w:val="30"/>
        </w:rPr>
        <w:t>一般固废</w:t>
      </w:r>
      <w:r>
        <w:rPr>
          <w:rFonts w:hint="eastAsia" w:ascii="微软雅黑" w:hAnsi="微软雅黑" w:eastAsia="微软雅黑" w:cs="Arial"/>
          <w:b/>
          <w:color w:val="000000"/>
          <w:kern w:val="0"/>
          <w:sz w:val="30"/>
          <w:szCs w:val="30"/>
        </w:rPr>
        <w:t>清运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240" w:lineRule="auto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spacing w:line="240" w:lineRule="auto"/>
        <w:ind w:firstLine="480" w:firstLineChars="200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15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5年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14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spacing w:line="240" w:lineRule="auto"/>
        <w:ind w:firstLine="480" w:firstLineChars="200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项目地点：上海市金山区金舸路1301号  </w:t>
      </w:r>
    </w:p>
    <w:p>
      <w:pPr>
        <w:widowControl/>
        <w:shd w:val="clear" w:color="auto" w:fill="FFFFFF"/>
        <w:spacing w:line="240" w:lineRule="auto"/>
        <w:ind w:firstLine="480" w:firstLineChars="200"/>
        <w:rPr>
          <w:rFonts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</w:rPr>
        <w:t>项目范围：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金山厂产生的一般固废，由具备资质的企业清运处理。</w:t>
      </w:r>
    </w:p>
    <w:p>
      <w:pPr>
        <w:widowControl/>
        <w:shd w:val="clear" w:color="auto" w:fill="FFFFFF"/>
        <w:spacing w:line="240" w:lineRule="auto"/>
        <w:ind w:left="1679" w:leftChars="228" w:hanging="1200" w:hangingChars="500"/>
        <w:rPr>
          <w:rFonts w:ascii="微软雅黑" w:hAnsi="微软雅黑" w:eastAsia="微软雅黑" w:cs="微软雅黑"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000000"/>
          <w:kern w:val="0"/>
          <w:sz w:val="24"/>
          <w:szCs w:val="24"/>
        </w:rPr>
        <w:t>项目要求：</w:t>
      </w:r>
      <w:bookmarkStart w:id="0" w:name="_Hlk90903291"/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定期对厂内的一般固废进行清运处理，厂商自备车辆（我司不提供）进行转装处理，一般固废清运出厂后处置需符合政策法规。</w:t>
      </w:r>
      <w:bookmarkEnd w:id="0"/>
    </w:p>
    <w:p>
      <w:pPr>
        <w:widowControl/>
        <w:shd w:val="clear" w:color="auto" w:fill="FFFFFF"/>
        <w:spacing w:line="240" w:lineRule="auto"/>
        <w:ind w:left="1794" w:leftChars="202" w:hanging="1370" w:hangingChars="571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000000"/>
          <w:kern w:val="0"/>
          <w:sz w:val="24"/>
          <w:szCs w:val="24"/>
        </w:rPr>
        <w:t>保证金缴纳：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投标保证金无；履约保证金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20000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元（大写：贰万元整 ），具体以招标说明书为准。</w:t>
      </w:r>
    </w:p>
    <w:p>
      <w:pPr>
        <w:widowControl/>
        <w:spacing w:line="240" w:lineRule="auto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240" w:lineRule="auto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</w:rPr>
        <w:t>有效的营业执照，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具备垃圾清运/回收/运输/处理等相关的经营范围；</w:t>
      </w:r>
    </w:p>
    <w:p>
      <w:pPr>
        <w:spacing w:line="240" w:lineRule="auto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000000"/>
          <w:kern w:val="0"/>
          <w:sz w:val="24"/>
          <w:szCs w:val="24"/>
        </w:rPr>
        <w:t>B、注册资本：无，可以开具增值税发票。</w:t>
      </w:r>
    </w:p>
    <w:p>
      <w:pPr>
        <w:spacing w:line="240" w:lineRule="auto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有意向之服务商，可至统一企业慧采平台（https://huicai.pec.com.cn）进行注册报名(网址建议使用谷歌浏览器)，</w:t>
      </w:r>
      <w:r>
        <w:rPr>
          <w:rFonts w:hint="eastAsia" w:ascii="微软雅黑" w:hAnsi="微软雅黑" w:eastAsia="微软雅黑"/>
          <w:b/>
          <w:color w:val="FF0000"/>
          <w:sz w:val="24"/>
          <w:szCs w:val="24"/>
          <w:shd w:val="clear" w:color="auto" w:fill="FFFFFF"/>
        </w:rPr>
        <w:t>报名表要求的报名材料请务必在慧采系统全部上传</w:t>
      </w:r>
      <w:r>
        <w:rPr>
          <w:rFonts w:hint="eastAsia" w:ascii="微软雅黑" w:hAnsi="微软雅黑" w:eastAsia="微软雅黑"/>
          <w:b/>
          <w:color w:val="111F2C"/>
          <w:sz w:val="24"/>
          <w:szCs w:val="24"/>
          <w:shd w:val="clear" w:color="auto" w:fill="FFFFFF"/>
        </w:rPr>
        <w:t>，</w:t>
      </w:r>
      <w:r>
        <w:rPr>
          <w:rFonts w:hint="eastAsia" w:ascii="微软雅黑" w:hAnsi="微软雅黑" w:eastAsia="微软雅黑"/>
          <w:color w:val="111F2C"/>
          <w:sz w:val="24"/>
          <w:szCs w:val="24"/>
          <w:shd w:val="clear" w:color="auto" w:fill="FFFFFF"/>
        </w:rPr>
        <w:t>具体报名操作详见操作手册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A、联系人：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管明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B、电话：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</w:rPr>
        <w:t>13661982010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C、报名时间：2022年1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14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日08时至2022年1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日17时止</w:t>
      </w:r>
    </w:p>
    <w:p>
      <w:pPr>
        <w:widowControl/>
        <w:spacing w:line="240" w:lineRule="auto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A、资质初审合格后，将统一安排参加招投标工作。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240" w:lineRule="auto"/>
        <w:ind w:left="565" w:leftChars="193" w:hanging="160" w:hangingChars="67"/>
        <w:rPr>
          <w:rFonts w:ascii="微软雅黑" w:hAnsi="微软雅黑" w:eastAsia="微软雅黑" w:cs="Arial"/>
          <w:color w:val="FF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FF0000"/>
          <w:kern w:val="0"/>
          <w:sz w:val="24"/>
          <w:szCs w:val="24"/>
        </w:rPr>
        <w:t>C、响应高效、绿色办公理念，可以配合我司</w:t>
      </w:r>
      <w:r>
        <w:rPr>
          <w:rFonts w:ascii="微软雅黑" w:hAnsi="微软雅黑" w:eastAsia="微软雅黑" w:cs="Arial"/>
          <w:color w:val="FF0000"/>
          <w:kern w:val="0"/>
          <w:sz w:val="24"/>
          <w:szCs w:val="24"/>
        </w:rPr>
        <w:t>推行</w:t>
      </w:r>
      <w:r>
        <w:rPr>
          <w:rFonts w:hint="eastAsia" w:ascii="微软雅黑" w:hAnsi="微软雅黑" w:eastAsia="微软雅黑" w:cs="Arial"/>
          <w:color w:val="FF0000"/>
          <w:kern w:val="0"/>
          <w:sz w:val="24"/>
          <w:szCs w:val="24"/>
        </w:rPr>
        <w:t>E签宝</w:t>
      </w:r>
      <w:r>
        <w:rPr>
          <w:rFonts w:ascii="微软雅黑" w:hAnsi="微软雅黑" w:eastAsia="微软雅黑" w:cs="Arial"/>
          <w:color w:val="FF0000"/>
          <w:kern w:val="0"/>
          <w:sz w:val="24"/>
          <w:szCs w:val="24"/>
        </w:rPr>
        <w:t>电子合同签订工作。</w:t>
      </w:r>
    </w:p>
    <w:p>
      <w:pPr>
        <w:spacing w:line="240" w:lineRule="auto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widowControl/>
        <w:shd w:val="clear" w:color="auto" w:fill="FFFFFF"/>
        <w:spacing w:line="240" w:lineRule="auto"/>
        <w:ind w:left="849" w:leftChars="200" w:hanging="42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（18221429653）。</w:t>
      </w:r>
    </w:p>
    <w:p>
      <w:pPr>
        <w:spacing w:line="240" w:lineRule="auto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</w:rPr>
        <w:t>上海统一企业饮料食品有限公司20</w:t>
      </w:r>
      <w:r>
        <w:rPr>
          <w:rFonts w:ascii="宋体" w:hAnsi="宋体"/>
          <w:bCs/>
          <w:sz w:val="20"/>
          <w:szCs w:val="24"/>
          <w:u w:val="single"/>
        </w:rPr>
        <w:t>23</w:t>
      </w:r>
      <w:r>
        <w:rPr>
          <w:rFonts w:hint="eastAsia" w:ascii="宋体" w:hAnsi="宋体"/>
          <w:bCs/>
          <w:sz w:val="20"/>
          <w:szCs w:val="24"/>
          <w:u w:val="single"/>
        </w:rPr>
        <w:t>年度一般固废清运服务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  <w:lang w:val="en-US" w:eastAsia="zh-Hans"/>
              </w:rPr>
              <w:t>法定代表</w:t>
            </w:r>
            <w:r>
              <w:rPr>
                <w:bCs/>
                <w:sz w:val="18"/>
                <w:szCs w:val="18"/>
              </w:rPr>
              <w:t>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上海统一企业饮料食品有限公司一般固废清运服务项目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上海   </w:t>
      </w:r>
      <w:r>
        <w:rPr>
          <w:rFonts w:hint="eastAsia"/>
          <w:sz w:val="28"/>
        </w:rPr>
        <w:t>统一企业饮料食品有限公司项目招标活动结束时止，如中标至与招标人签订项目合同执行完毕为止。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PMingLiU">
    <w:altName w:val="宋体-繁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commondata" w:val="eyJoZGlkIjoiOTIyNzkwY2U4OTI5MzVmY2U0ZTZhOGU3Y2FjNzU5N2YifQ=="/>
  </w:docVars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53F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5217"/>
    <w:rsid w:val="000F7D74"/>
    <w:rsid w:val="00104598"/>
    <w:rsid w:val="00105415"/>
    <w:rsid w:val="00106B05"/>
    <w:rsid w:val="00114BEB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B4642"/>
    <w:rsid w:val="001C0DE2"/>
    <w:rsid w:val="001C0FCD"/>
    <w:rsid w:val="001C1EC2"/>
    <w:rsid w:val="001C654D"/>
    <w:rsid w:val="001D2CFE"/>
    <w:rsid w:val="001D3D9D"/>
    <w:rsid w:val="001D43BC"/>
    <w:rsid w:val="001D51C5"/>
    <w:rsid w:val="001D742D"/>
    <w:rsid w:val="001E07F6"/>
    <w:rsid w:val="001E3321"/>
    <w:rsid w:val="001E5111"/>
    <w:rsid w:val="001F1A07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5A8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4CD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2989"/>
    <w:rsid w:val="003F4EB3"/>
    <w:rsid w:val="003F59BA"/>
    <w:rsid w:val="003F5A44"/>
    <w:rsid w:val="003F7D8B"/>
    <w:rsid w:val="00401946"/>
    <w:rsid w:val="004037EA"/>
    <w:rsid w:val="004047AA"/>
    <w:rsid w:val="00407112"/>
    <w:rsid w:val="00411E3D"/>
    <w:rsid w:val="004147EE"/>
    <w:rsid w:val="004176F2"/>
    <w:rsid w:val="004217CD"/>
    <w:rsid w:val="0042245E"/>
    <w:rsid w:val="00422570"/>
    <w:rsid w:val="0042327D"/>
    <w:rsid w:val="0042543B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2FE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15D2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84A"/>
    <w:rsid w:val="0057798A"/>
    <w:rsid w:val="005819C1"/>
    <w:rsid w:val="00582C41"/>
    <w:rsid w:val="005836DE"/>
    <w:rsid w:val="00583721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3A7F"/>
    <w:rsid w:val="005D4804"/>
    <w:rsid w:val="005D5644"/>
    <w:rsid w:val="005D5A0F"/>
    <w:rsid w:val="005D5AEB"/>
    <w:rsid w:val="005D5C6A"/>
    <w:rsid w:val="005D6E44"/>
    <w:rsid w:val="005D74AB"/>
    <w:rsid w:val="005E20B7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1A3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2CA3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121"/>
    <w:rsid w:val="007B1D37"/>
    <w:rsid w:val="007B34BA"/>
    <w:rsid w:val="007B429B"/>
    <w:rsid w:val="007B4FFD"/>
    <w:rsid w:val="007B5AE1"/>
    <w:rsid w:val="007B6F5E"/>
    <w:rsid w:val="007C043C"/>
    <w:rsid w:val="007C097F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82A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4CB"/>
    <w:rsid w:val="00813866"/>
    <w:rsid w:val="00815207"/>
    <w:rsid w:val="00815C81"/>
    <w:rsid w:val="0082176A"/>
    <w:rsid w:val="00826E93"/>
    <w:rsid w:val="0082721F"/>
    <w:rsid w:val="00827E91"/>
    <w:rsid w:val="0083065A"/>
    <w:rsid w:val="0083395D"/>
    <w:rsid w:val="00836A68"/>
    <w:rsid w:val="008422B6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00CB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56C9C"/>
    <w:rsid w:val="00957387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5102"/>
    <w:rsid w:val="00B577B0"/>
    <w:rsid w:val="00B61AB6"/>
    <w:rsid w:val="00B62503"/>
    <w:rsid w:val="00B6586E"/>
    <w:rsid w:val="00B65ED4"/>
    <w:rsid w:val="00B70B12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3D81"/>
    <w:rsid w:val="00C4437E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3272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0A2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551FD"/>
    <w:rsid w:val="00D6625B"/>
    <w:rsid w:val="00D67D34"/>
    <w:rsid w:val="00D72CA4"/>
    <w:rsid w:val="00D74433"/>
    <w:rsid w:val="00D7462E"/>
    <w:rsid w:val="00D74925"/>
    <w:rsid w:val="00D7545D"/>
    <w:rsid w:val="00D76544"/>
    <w:rsid w:val="00D76739"/>
    <w:rsid w:val="00D80F8A"/>
    <w:rsid w:val="00D81A34"/>
    <w:rsid w:val="00D862B5"/>
    <w:rsid w:val="00D87673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D4E6E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484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19D4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4D8A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0B17"/>
    <w:rsid w:val="00FA733C"/>
    <w:rsid w:val="00FA746C"/>
    <w:rsid w:val="00FA7DD3"/>
    <w:rsid w:val="00FC0386"/>
    <w:rsid w:val="00FC0B50"/>
    <w:rsid w:val="00FC16B4"/>
    <w:rsid w:val="00FC1751"/>
    <w:rsid w:val="00FC200D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0E807E3A"/>
    <w:rsid w:val="15C2342E"/>
    <w:rsid w:val="1F1C2284"/>
    <w:rsid w:val="2AF10402"/>
    <w:rsid w:val="3B6F10D2"/>
    <w:rsid w:val="69763488"/>
    <w:rsid w:val="79FFF4C6"/>
    <w:rsid w:val="EBEFA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3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0"/>
    <w:unhideWhenUsed/>
    <w:qFormat/>
    <w:uiPriority w:val="0"/>
    <w:rPr>
      <w:b/>
      <w:bCs/>
    </w:rPr>
  </w:style>
  <w:style w:type="paragraph" w:styleId="3">
    <w:name w:val="annotation text"/>
    <w:basedOn w:val="1"/>
    <w:link w:val="19"/>
    <w:unhideWhenUsed/>
    <w:qFormat/>
    <w:uiPriority w:val="0"/>
    <w:pPr>
      <w:jc w:val="left"/>
    </w:pPr>
  </w:style>
  <w:style w:type="paragraph" w:styleId="4">
    <w:name w:val="Document Map"/>
    <w:basedOn w:val="1"/>
    <w:semiHidden/>
    <w:qFormat/>
    <w:uiPriority w:val="0"/>
    <w:pPr>
      <w:shd w:val="clear" w:color="auto" w:fill="000080"/>
    </w:pPr>
  </w:style>
  <w:style w:type="paragraph" w:styleId="5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6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7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qFormat/>
    <w:uiPriority w:val="0"/>
    <w:rPr>
      <w:color w:val="333333"/>
      <w:u w:val="none"/>
    </w:rPr>
  </w:style>
  <w:style w:type="character" w:styleId="16">
    <w:name w:val="annotation reference"/>
    <w:basedOn w:val="13"/>
    <w:unhideWhenUsed/>
    <w:qFormat/>
    <w:uiPriority w:val="0"/>
    <w:rPr>
      <w:sz w:val="21"/>
      <w:szCs w:val="21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字符"/>
    <w:basedOn w:val="13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字符"/>
    <w:basedOn w:val="19"/>
    <w:link w:val="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3"/>
    <w:qFormat/>
    <w:uiPriority w:val="0"/>
    <w:rPr>
      <w:color w:val="000000"/>
      <w:sz w:val="24"/>
      <w:szCs w:val="24"/>
    </w:rPr>
  </w:style>
  <w:style w:type="character" w:customStyle="1" w:styleId="22">
    <w:name w:val="页脚 字符"/>
    <w:basedOn w:val="13"/>
    <w:link w:val="9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标准书模板.dot</Template>
  <Company>Kunshan Research Institute,PEC</Company>
  <Pages>3</Pages>
  <Words>238</Words>
  <Characters>1363</Characters>
  <Lines>11</Lines>
  <Paragraphs>3</Paragraphs>
  <ScaleCrop>false</ScaleCrop>
  <LinksUpToDate>false</LinksUpToDate>
  <CharactersWithSpaces>1598</CharactersWithSpaces>
  <Application>WPS Office_3.6.2.5883_F1E327BC-269C-435d-A152-05C5408002CA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2022-06-22T21:05:00Z</dcterms:created>
  <dc:creator>grdpec</dc:creator>
  <cp:keywords>标准</cp:keywords>
  <cp:lastModifiedBy>apple</cp:lastModifiedBy>
  <cp:lastPrinted>2017-11-14T17:02:00Z</cp:lastPrinted>
  <dcterms:modified xsi:type="dcterms:W3CDTF">2022-12-13T10:10:03Z</dcterms:modified>
  <dc:subject>昆山研究所标准书模板</dc:subject>
  <dc:title>stdbook</dc:title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  <property fmtid="{D5CDD505-2E9C-101B-9397-08002B2CF9AE}" pid="3" name="ICV">
    <vt:lpwstr>F51AB7DAC654450E821E92F816C53249</vt:lpwstr>
  </property>
</Properties>
</file>