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哈尔滨统一企业有限公司针对</w:t>
      </w:r>
      <w:r>
        <w:rPr>
          <w:rFonts w:hint="eastAsia" w:ascii="微软雅黑" w:hAnsi="微软雅黑" w:eastAsia="微软雅黑" w:cs="Arial"/>
          <w:b/>
          <w:color w:val="000000"/>
          <w:kern w:val="0"/>
          <w:sz w:val="24"/>
          <w:szCs w:val="24"/>
          <w:u w:val="single"/>
        </w:rPr>
        <w:t>外包食堂服务项目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w:t>
      </w:r>
      <w:r>
        <w:rPr>
          <w:rFonts w:ascii="微软雅黑" w:hAnsi="微软雅黑" w:eastAsia="微软雅黑" w:cs="Arial"/>
          <w:color w:val="000000"/>
          <w:kern w:val="0"/>
          <w:sz w:val="24"/>
          <w:szCs w:val="24"/>
          <w:u w:val="single"/>
        </w:rPr>
        <w:t>20</w:t>
      </w:r>
      <w:r>
        <w:rPr>
          <w:rFonts w:hint="eastAsia" w:ascii="微软雅黑" w:hAnsi="微软雅黑" w:eastAsia="微软雅黑" w:cs="Arial"/>
          <w:color w:val="000000"/>
          <w:kern w:val="0"/>
          <w:sz w:val="24"/>
          <w:szCs w:val="24"/>
          <w:u w:val="single"/>
        </w:rPr>
        <w:t>2</w:t>
      </w:r>
      <w:r>
        <w:rPr>
          <w:rFonts w:ascii="微软雅黑" w:hAnsi="微软雅黑" w:eastAsia="微软雅黑" w:cs="Arial"/>
          <w:color w:val="000000"/>
          <w:kern w:val="0"/>
          <w:sz w:val="24"/>
          <w:szCs w:val="24"/>
          <w:u w:val="single"/>
        </w:rPr>
        <w:t>2</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u w:val="single"/>
        </w:rPr>
        <w:t>0</w:t>
      </w:r>
      <w:r>
        <w:rPr>
          <w:rFonts w:ascii="微软雅黑" w:hAnsi="微软雅黑" w:eastAsia="微软雅黑" w:cs="Arial"/>
          <w:color w:val="000000"/>
          <w:kern w:val="0"/>
          <w:sz w:val="24"/>
          <w:szCs w:val="24"/>
          <w:u w:val="single"/>
        </w:rPr>
        <w:t>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u w:val="single"/>
        </w:rPr>
        <w:t>11</w:t>
      </w:r>
      <w:r>
        <w:rPr>
          <w:rFonts w:ascii="微软雅黑" w:hAnsi="微软雅黑" w:eastAsia="微软雅黑" w:cs="Arial"/>
          <w:color w:val="000000"/>
          <w:kern w:val="0"/>
          <w:sz w:val="24"/>
          <w:szCs w:val="24"/>
        </w:rPr>
        <w:t>日至</w:t>
      </w:r>
      <w:r>
        <w:rPr>
          <w:rFonts w:ascii="微软雅黑" w:hAnsi="微软雅黑" w:eastAsia="微软雅黑" w:cs="Arial"/>
          <w:color w:val="000000"/>
          <w:kern w:val="0"/>
          <w:sz w:val="24"/>
          <w:szCs w:val="24"/>
          <w:u w:val="single"/>
        </w:rPr>
        <w:t>20</w:t>
      </w:r>
      <w:r>
        <w:rPr>
          <w:rFonts w:hint="eastAsia" w:ascii="微软雅黑" w:hAnsi="微软雅黑" w:eastAsia="微软雅黑" w:cs="Arial"/>
          <w:color w:val="000000"/>
          <w:kern w:val="0"/>
          <w:sz w:val="24"/>
          <w:szCs w:val="24"/>
          <w:u w:val="single"/>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u w:val="single"/>
        </w:rPr>
        <w:t>0</w:t>
      </w:r>
      <w:r>
        <w:rPr>
          <w:rFonts w:ascii="微软雅黑" w:hAnsi="微软雅黑" w:eastAsia="微软雅黑" w:cs="Arial"/>
          <w:color w:val="000000"/>
          <w:kern w:val="0"/>
          <w:sz w:val="24"/>
          <w:szCs w:val="24"/>
          <w:u w:val="single"/>
        </w:rPr>
        <w:t>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u w:val="single"/>
        </w:rPr>
        <w:t>10</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项目地点：哈尔滨市经济技术开发区综合工业区青岛路88号;</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xml:space="preserve">项目范围：为哈尔滨统一企业有限公司员工提供餐饮服务; </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olor w:val="FF0000"/>
          <w:sz w:val="24"/>
          <w:szCs w:val="24"/>
        </w:rPr>
      </w:pPr>
      <w:r>
        <w:rPr>
          <w:rFonts w:hint="eastAsia" w:ascii="微软雅黑" w:hAnsi="微软雅黑" w:eastAsia="微软雅黑"/>
          <w:color w:val="000000"/>
          <w:sz w:val="24"/>
          <w:szCs w:val="24"/>
          <w:shd w:val="clear" w:color="auto" w:fill="FFFFFF"/>
        </w:rPr>
        <w:t>(1)、食堂面积：约150平方米（厨房）、约400平方米（就餐大厅）;</w:t>
      </w:r>
    </w:p>
    <w:p>
      <w:pPr>
        <w:widowControl/>
        <w:shd w:val="clear" w:color="auto" w:fill="FFFFFF"/>
        <w:ind w:left="1556" w:leftChars="202" w:hanging="1132" w:hangingChars="472"/>
        <w:jc w:val="left"/>
        <w:rPr>
          <w:rFonts w:ascii="微软雅黑" w:hAnsi="微软雅黑" w:eastAsia="微软雅黑"/>
          <w:color w:val="000000"/>
          <w:sz w:val="24"/>
          <w:szCs w:val="24"/>
        </w:rPr>
      </w:pPr>
      <w:r>
        <w:rPr>
          <w:rFonts w:hint="eastAsia" w:ascii="微软雅黑" w:hAnsi="微软雅黑" w:eastAsia="微软雅黑"/>
          <w:color w:val="000000"/>
          <w:sz w:val="24"/>
          <w:szCs w:val="24"/>
          <w:shd w:val="clear" w:color="auto" w:fill="FFFFFF"/>
        </w:rPr>
        <w:t>(2)、总就餐人数：平均250人/天;</w:t>
      </w:r>
      <w:bookmarkStart w:id="0" w:name="_GoBack"/>
      <w:bookmarkEnd w:id="0"/>
    </w:p>
    <w:p>
      <w:pPr>
        <w:widowControl/>
        <w:shd w:val="clear" w:color="auto" w:fill="FFFFFF"/>
        <w:ind w:left="1556" w:leftChars="202" w:hanging="1132" w:hangingChars="472"/>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(3)、单餐最高就餐人数：120人;</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olor w:val="000000"/>
          <w:sz w:val="24"/>
          <w:szCs w:val="24"/>
          <w:shd w:val="clear" w:color="auto" w:fill="FFFFFF"/>
        </w:rPr>
        <w:t>(4)、食堂硬件设施：灶眼2个、冰柜：4个、蒸饭车1个、消毒柜1个等食堂所用工具齐全;</w:t>
      </w:r>
    </w:p>
    <w:p>
      <w:pPr>
        <w:widowControl/>
        <w:shd w:val="clear" w:color="auto" w:fill="FFFFFF"/>
        <w:ind w:firstLine="465"/>
        <w:jc w:val="left"/>
        <w:rPr>
          <w:rFonts w:ascii="微软雅黑" w:hAnsi="微软雅黑" w:eastAsia="微软雅黑"/>
          <w:color w:val="FF0000"/>
          <w:sz w:val="24"/>
          <w:szCs w:val="24"/>
          <w:shd w:val="clear" w:color="auto" w:fill="FFFFFF"/>
        </w:rPr>
      </w:pPr>
      <w:r>
        <w:rPr>
          <w:rFonts w:hint="eastAsia" w:ascii="微软雅黑" w:hAnsi="微软雅黑" w:eastAsia="微软雅黑" w:cs="Arial"/>
          <w:color w:val="000000"/>
          <w:kern w:val="0"/>
          <w:sz w:val="24"/>
          <w:szCs w:val="24"/>
        </w:rPr>
        <w:t>(5)、在食堂硬件条件下需保证按时为哈尔滨统一员工提供早、中、晚、夜的餐饮供应;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保证金缴纳：履约保证金伍万元，具体以招标说明书为准。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C、公司成立时间在1年以上（含）；</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val="en-US" w:eastAsia="zh-Hans"/>
        </w:rPr>
        <w:t>管明</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default" w:ascii="微软雅黑" w:hAnsi="微软雅黑" w:eastAsia="微软雅黑" w:cs="Arial"/>
          <w:color w:val="000000"/>
          <w:kern w:val="0"/>
          <w:sz w:val="24"/>
          <w:szCs w:val="24"/>
        </w:rPr>
        <w:t>13661982010</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000000"/>
          <w:kern w:val="0"/>
          <w:sz w:val="24"/>
          <w:szCs w:val="24"/>
          <w:lang w:val="en-US" w:eastAsia="zh-Hans"/>
        </w:rPr>
        <w:t>guanming</w:t>
      </w:r>
      <w:r>
        <w:rPr>
          <w:rFonts w:hint="default" w:ascii="微软雅黑" w:hAnsi="微软雅黑" w:eastAsia="微软雅黑" w:cs="Arial"/>
          <w:color w:val="000000"/>
          <w:kern w:val="0"/>
          <w:sz w:val="24"/>
          <w:szCs w:val="24"/>
          <w:lang w:eastAsia="zh-Hans"/>
        </w:rPr>
        <w:t>@</w:t>
      </w:r>
      <w:r>
        <w:rPr>
          <w:rFonts w:hint="eastAsia" w:ascii="微软雅黑" w:hAnsi="微软雅黑" w:eastAsia="微软雅黑" w:cs="Arial"/>
          <w:color w:val="000000"/>
          <w:kern w:val="0"/>
          <w:sz w:val="24"/>
          <w:szCs w:val="24"/>
          <w:lang w:val="en-US" w:eastAsia="zh-Hans"/>
        </w:rPr>
        <w:t>pec.com.cn</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1</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30</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08时至20</w:t>
      </w:r>
      <w:r>
        <w:rPr>
          <w:rFonts w:hint="default" w:ascii="微软雅黑" w:hAnsi="微软雅黑" w:eastAsia="微软雅黑" w:cs="Arial"/>
          <w:b/>
          <w:color w:val="000000"/>
          <w:kern w:val="0"/>
          <w:sz w:val="24"/>
          <w:szCs w:val="24"/>
        </w:rPr>
        <w:t>22</w:t>
      </w:r>
      <w:r>
        <w:rPr>
          <w:rFonts w:hint="eastAsia" w:ascii="微软雅黑" w:hAnsi="微软雅黑" w:eastAsia="微软雅黑" w:cs="Arial"/>
          <w:b/>
          <w:color w:val="000000"/>
          <w:kern w:val="0"/>
          <w:sz w:val="24"/>
          <w:szCs w:val="24"/>
        </w:rPr>
        <w:t>年</w:t>
      </w:r>
      <w:r>
        <w:rPr>
          <w:rFonts w:hint="default" w:ascii="微软雅黑" w:hAnsi="微软雅黑" w:eastAsia="微软雅黑" w:cs="Arial"/>
          <w:b/>
          <w:color w:val="000000"/>
          <w:kern w:val="0"/>
          <w:sz w:val="24"/>
          <w:szCs w:val="24"/>
          <w:highlight w:val="yellow"/>
        </w:rPr>
        <w:t>2</w:t>
      </w:r>
      <w:r>
        <w:rPr>
          <w:rFonts w:hint="eastAsia" w:ascii="微软雅黑" w:hAnsi="微软雅黑" w:eastAsia="微软雅黑" w:cs="Arial"/>
          <w:b/>
          <w:color w:val="000000"/>
          <w:kern w:val="0"/>
          <w:sz w:val="24"/>
          <w:szCs w:val="24"/>
          <w:highlight w:val="yellow"/>
        </w:rPr>
        <w:t>月</w:t>
      </w:r>
      <w:r>
        <w:rPr>
          <w:rFonts w:hint="default" w:ascii="微软雅黑" w:hAnsi="微软雅黑" w:eastAsia="微软雅黑" w:cs="Arial"/>
          <w:b/>
          <w:color w:val="000000"/>
          <w:kern w:val="0"/>
          <w:sz w:val="24"/>
          <w:szCs w:val="24"/>
          <w:highlight w:val="yellow"/>
        </w:rPr>
        <w:t>10</w:t>
      </w:r>
      <w:r>
        <w:rPr>
          <w:rFonts w:hint="eastAsia" w:ascii="微软雅黑" w:hAnsi="微软雅黑" w:eastAsia="微软雅黑" w:cs="Arial"/>
          <w:b/>
          <w:color w:val="000000"/>
          <w:kern w:val="0"/>
          <w:sz w:val="24"/>
          <w:szCs w:val="24"/>
          <w:highlight w:val="yellow"/>
        </w:rPr>
        <w:t>日</w:t>
      </w:r>
      <w:r>
        <w:rPr>
          <w:rFonts w:hint="eastAsia" w:ascii="微软雅黑" w:hAnsi="微软雅黑" w:eastAsia="微软雅黑" w:cs="Arial"/>
          <w:b/>
          <w:color w:val="000000"/>
          <w:kern w:val="0"/>
          <w:sz w:val="24"/>
          <w:szCs w:val="24"/>
        </w:rPr>
        <w:t>17时止</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哈尔滨统一2022年度食堂外包服务项目</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 xml:space="preserve">受托人手机号码：           </w:t>
      </w:r>
      <w:r>
        <w:rPr>
          <w:rFonts w:hint="eastAsia"/>
          <w:sz w:val="28"/>
        </w:rPr>
        <w:t>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哈尔滨统一企业有限公司外包食堂服务项目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哈尔滨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043"/>
    <w:rsid w:val="00092527"/>
    <w:rsid w:val="00093491"/>
    <w:rsid w:val="0009461D"/>
    <w:rsid w:val="000957E7"/>
    <w:rsid w:val="000A0EC3"/>
    <w:rsid w:val="000A4D92"/>
    <w:rsid w:val="000A6FD5"/>
    <w:rsid w:val="000A7057"/>
    <w:rsid w:val="000A76B2"/>
    <w:rsid w:val="000A793F"/>
    <w:rsid w:val="000B00DC"/>
    <w:rsid w:val="000B0D97"/>
    <w:rsid w:val="000B5B60"/>
    <w:rsid w:val="000B5C21"/>
    <w:rsid w:val="000B6F9C"/>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13344"/>
    <w:rsid w:val="00120DCE"/>
    <w:rsid w:val="00120EA5"/>
    <w:rsid w:val="001211E1"/>
    <w:rsid w:val="00122579"/>
    <w:rsid w:val="001243CC"/>
    <w:rsid w:val="00126EF2"/>
    <w:rsid w:val="00127CAC"/>
    <w:rsid w:val="00130E9B"/>
    <w:rsid w:val="00131034"/>
    <w:rsid w:val="00132850"/>
    <w:rsid w:val="001338E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3431"/>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C71E3"/>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4028"/>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25A8"/>
    <w:rsid w:val="004C510E"/>
    <w:rsid w:val="004C5899"/>
    <w:rsid w:val="004C7506"/>
    <w:rsid w:val="004D0E48"/>
    <w:rsid w:val="004D2EDF"/>
    <w:rsid w:val="004D2FE6"/>
    <w:rsid w:val="004D3263"/>
    <w:rsid w:val="004D3BD9"/>
    <w:rsid w:val="004D5115"/>
    <w:rsid w:val="004D7C21"/>
    <w:rsid w:val="004E0933"/>
    <w:rsid w:val="004E4336"/>
    <w:rsid w:val="004E4B4E"/>
    <w:rsid w:val="004E5CB6"/>
    <w:rsid w:val="004F504F"/>
    <w:rsid w:val="00500E06"/>
    <w:rsid w:val="005013B2"/>
    <w:rsid w:val="0050172D"/>
    <w:rsid w:val="00504FB2"/>
    <w:rsid w:val="00505305"/>
    <w:rsid w:val="005053A1"/>
    <w:rsid w:val="00507FBA"/>
    <w:rsid w:val="0051427E"/>
    <w:rsid w:val="00514D5A"/>
    <w:rsid w:val="00514E0B"/>
    <w:rsid w:val="00516CD0"/>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205"/>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27AC"/>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1766E"/>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20FA"/>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0BB"/>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864"/>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4883"/>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0D0A"/>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CF7F60"/>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C786E"/>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A12"/>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5BED0A4D"/>
    <w:rsid w:val="7BDDBC50"/>
    <w:rsid w:val="7BF44DB7"/>
    <w:rsid w:val="7BFCB2F6"/>
    <w:rsid w:val="7CD760DD"/>
    <w:rsid w:val="7DBEEA60"/>
    <w:rsid w:val="917336A9"/>
    <w:rsid w:val="D9FF7F84"/>
    <w:rsid w:val="DCAF53DF"/>
    <w:rsid w:val="DEFF30C7"/>
    <w:rsid w:val="EDF29E84"/>
    <w:rsid w:val="F5FEF9EF"/>
    <w:rsid w:val="F7EFF95A"/>
    <w:rsid w:val="FD77F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20"/>
    <w:unhideWhenUsed/>
    <w:qFormat/>
    <w:uiPriority w:val="0"/>
    <w:rPr>
      <w:b/>
      <w:bCs/>
    </w:rPr>
  </w:style>
  <w:style w:type="paragraph" w:styleId="3">
    <w:name w:val="annotation text"/>
    <w:basedOn w:val="1"/>
    <w:link w:val="19"/>
    <w:unhideWhenUsed/>
    <w:qFormat/>
    <w:uiPriority w:val="0"/>
    <w:pPr>
      <w:jc w:val="left"/>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480" w:firstLineChars="200"/>
    </w:pPr>
    <w:rPr>
      <w:sz w:val="24"/>
      <w:szCs w:val="24"/>
    </w:rPr>
  </w:style>
  <w:style w:type="paragraph" w:styleId="6">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7">
    <w:name w:val="Date"/>
    <w:basedOn w:val="1"/>
    <w:next w:val="1"/>
    <w:qFormat/>
    <w:uiPriority w:val="0"/>
    <w:pPr>
      <w:ind w:left="100" w:leftChars="2500"/>
    </w:pPr>
    <w:rPr>
      <w:sz w:val="24"/>
    </w:r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0"/>
    <w:pPr>
      <w:spacing w:before="240" w:after="60"/>
      <w:jc w:val="center"/>
      <w:outlineLvl w:val="0"/>
    </w:pPr>
    <w:rPr>
      <w:rFonts w:ascii="Arial" w:hAnsi="Arial" w:eastAsia="PMingLiU"/>
      <w:b/>
      <w:sz w:val="32"/>
      <w:lang w:eastAsia="zh-TW"/>
    </w:rPr>
  </w:style>
  <w:style w:type="character" w:styleId="14">
    <w:name w:val="page number"/>
    <w:basedOn w:val="13"/>
    <w:qFormat/>
    <w:uiPriority w:val="0"/>
  </w:style>
  <w:style w:type="character" w:styleId="15">
    <w:name w:val="Hyperlink"/>
    <w:basedOn w:val="13"/>
    <w:qFormat/>
    <w:uiPriority w:val="0"/>
    <w:rPr>
      <w:color w:val="333333"/>
      <w:u w:val="none"/>
    </w:rPr>
  </w:style>
  <w:style w:type="character" w:styleId="16">
    <w:name w:val="annotation reference"/>
    <w:basedOn w:val="13"/>
    <w:unhideWhenUsed/>
    <w:qFormat/>
    <w:uiPriority w:val="0"/>
    <w:rPr>
      <w:sz w:val="21"/>
      <w:szCs w:val="21"/>
    </w:rPr>
  </w:style>
  <w:style w:type="paragraph" w:customStyle="1" w:styleId="18">
    <w:name w:val="List Paragraph"/>
    <w:basedOn w:val="1"/>
    <w:qFormat/>
    <w:uiPriority w:val="34"/>
    <w:pPr>
      <w:ind w:firstLine="420" w:firstLineChars="200"/>
    </w:pPr>
  </w:style>
  <w:style w:type="character" w:customStyle="1" w:styleId="19">
    <w:name w:val="批注文字 字符"/>
    <w:basedOn w:val="13"/>
    <w:link w:val="3"/>
    <w:semiHidden/>
    <w:qFormat/>
    <w:uiPriority w:val="0"/>
    <w:rPr>
      <w:kern w:val="2"/>
      <w:sz w:val="21"/>
    </w:rPr>
  </w:style>
  <w:style w:type="character" w:customStyle="1" w:styleId="20">
    <w:name w:val="批注主题 字符"/>
    <w:basedOn w:val="19"/>
    <w:link w:val="2"/>
    <w:semiHidden/>
    <w:qFormat/>
    <w:uiPriority w:val="0"/>
    <w:rPr>
      <w:b/>
      <w:bCs/>
      <w:kern w:val="2"/>
      <w:sz w:val="21"/>
    </w:rPr>
  </w:style>
  <w:style w:type="character" w:customStyle="1" w:styleId="21">
    <w:name w:val="awspan1"/>
    <w:basedOn w:val="13"/>
    <w:qFormat/>
    <w:uiPriority w:val="0"/>
    <w:rPr>
      <w:color w:val="000000"/>
      <w:sz w:val="24"/>
      <w:szCs w:val="24"/>
    </w:rPr>
  </w:style>
  <w:style w:type="character" w:customStyle="1" w:styleId="22">
    <w:name w:val="页脚 字符"/>
    <w:basedOn w:val="13"/>
    <w:link w:val="9"/>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261</Words>
  <Characters>1492</Characters>
  <Lines>12</Lines>
  <Paragraphs>3</Paragraphs>
  <TotalTime>0</TotalTime>
  <ScaleCrop>false</ScaleCrop>
  <LinksUpToDate>false</LinksUpToDate>
  <CharactersWithSpaces>1750</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2022-01-12T11:49:00Z</dcterms:created>
  <dc:creator>grdpec</dc:creator>
  <cp:keywords>标准</cp:keywords>
  <cp:lastModifiedBy>apple</cp:lastModifiedBy>
  <cp:lastPrinted>2017-11-14T09:02:00Z</cp:lastPrinted>
  <dcterms:modified xsi:type="dcterms:W3CDTF">2022-01-29T15:58:38Z</dcterms:modified>
  <dc:subject>昆山研究所标准书模板</dc:subject>
  <dc:title>stdbook</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