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长沙统一企业有限公司针对</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 xml:space="preserve">年度垃圾处理服务项目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w:t>
      </w:r>
      <w:r>
        <w:rPr>
          <w:rFonts w:hint="eastAsia" w:ascii="微软雅黑" w:hAnsi="微软雅黑" w:eastAsia="微软雅黑" w:cs="Arial"/>
          <w:color w:val="000000"/>
          <w:kern w:val="0"/>
          <w:sz w:val="24"/>
          <w:szCs w:val="24"/>
        </w:rPr>
        <w:t>202</w:t>
      </w:r>
      <w:r>
        <w:rPr>
          <w:rFonts w:ascii="微软雅黑" w:hAnsi="微软雅黑" w:eastAsia="微软雅黑" w:cs="Arial"/>
          <w:color w:val="000000"/>
          <w:kern w:val="0"/>
          <w:sz w:val="24"/>
          <w:szCs w:val="24"/>
        </w:rPr>
        <w:t>2</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/01-202</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2</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28</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项目地点：长沙市开福区中青路1301号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项目范围：合约期内负责长沙统一厂区内生活垃圾、不可回收垃圾处理。</w:t>
      </w:r>
    </w:p>
    <w:tbl>
      <w:tblPr>
        <w:tblStyle w:val="17"/>
        <w:tblW w:w="0" w:type="auto"/>
        <w:tblInd w:w="534" w:type="dxa"/>
        <w:tblLayout w:type="fixed"/>
        <w:tblCellMar>
          <w:top w:w="0" w:type="dxa"/>
          <w:left w:w="108" w:type="dxa"/>
          <w:bottom w:w="0" w:type="dxa"/>
          <w:right w:w="108" w:type="dxa"/>
        </w:tblCellMar>
      </w:tblPr>
      <w:tblGrid>
        <w:gridCol w:w="2126"/>
        <w:gridCol w:w="1276"/>
        <w:gridCol w:w="1417"/>
        <w:gridCol w:w="4477"/>
      </w:tblGrid>
      <w:tr>
        <w:trPr>
          <w:trHeight w:val="488" w:hRule="atLeast"/>
        </w:trPr>
        <w:tc>
          <w:tcPr>
            <w:tcW w:w="212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项目</w:t>
            </w:r>
          </w:p>
        </w:tc>
        <w:tc>
          <w:tcPr>
            <w:tcW w:w="1276"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计价单位</w:t>
            </w:r>
          </w:p>
        </w:tc>
        <w:tc>
          <w:tcPr>
            <w:tcW w:w="1417"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预估数量</w:t>
            </w:r>
          </w:p>
        </w:tc>
        <w:tc>
          <w:tcPr>
            <w:tcW w:w="4477"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备注</w:t>
            </w:r>
          </w:p>
        </w:tc>
      </w:tr>
      <w:tr>
        <w:trPr>
          <w:trHeight w:val="750" w:hRule="atLeast"/>
        </w:trPr>
        <w:tc>
          <w:tcPr>
            <w:tcW w:w="212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生活垃圾/其他不可回收垃清运</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元/吨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微软雅黑" w:hAnsi="微软雅黑" w:eastAsia="微软雅黑" w:cs="Arial"/>
                <w:color w:val="000000"/>
                <w:kern w:val="0"/>
                <w:szCs w:val="21"/>
              </w:rPr>
            </w:pPr>
            <w:r>
              <w:rPr>
                <w:rFonts w:ascii="微软雅黑" w:hAnsi="微软雅黑" w:eastAsia="微软雅黑" w:cs="Arial"/>
                <w:color w:val="000000"/>
                <w:kern w:val="0"/>
                <w:szCs w:val="21"/>
              </w:rPr>
              <w:t xml:space="preserve">516 </w:t>
            </w:r>
          </w:p>
        </w:tc>
        <w:tc>
          <w:tcPr>
            <w:tcW w:w="447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微软雅黑" w:hAnsi="微软雅黑" w:eastAsia="微软雅黑" w:cs="Arial"/>
                <w:color w:val="000000"/>
                <w:kern w:val="0"/>
                <w:szCs w:val="21"/>
              </w:rPr>
            </w:pPr>
            <w:r>
              <w:rPr>
                <w:rFonts w:hint="eastAsia" w:ascii="微软雅黑" w:hAnsi="微软雅黑" w:eastAsia="微软雅黑" w:cs="Arial"/>
                <w:color w:val="000000"/>
                <w:kern w:val="0"/>
                <w:szCs w:val="21"/>
              </w:rPr>
              <w:t>1、填埋式垃圾站</w:t>
            </w:r>
            <w:r>
              <w:rPr>
                <w:rFonts w:hint="eastAsia" w:ascii="微软雅黑" w:hAnsi="微软雅黑" w:eastAsia="微软雅黑" w:cs="Arial"/>
                <w:color w:val="000000"/>
                <w:kern w:val="0"/>
                <w:szCs w:val="21"/>
              </w:rPr>
              <w:br w:type="textWrapping"/>
            </w:r>
            <w:r>
              <w:rPr>
                <w:rFonts w:hint="eastAsia" w:ascii="微软雅黑" w:hAnsi="微软雅黑" w:eastAsia="微软雅黑" w:cs="Arial"/>
                <w:color w:val="000000"/>
                <w:kern w:val="0"/>
                <w:szCs w:val="21"/>
              </w:rPr>
              <w:t>2、月垃圾预估量：</w:t>
            </w:r>
            <w:r>
              <w:rPr>
                <w:rFonts w:ascii="微软雅黑" w:hAnsi="微软雅黑" w:eastAsia="微软雅黑" w:cs="Arial"/>
                <w:color w:val="000000"/>
                <w:kern w:val="0"/>
                <w:szCs w:val="21"/>
              </w:rPr>
              <w:t>4</w:t>
            </w:r>
            <w:r>
              <w:rPr>
                <w:rFonts w:hint="eastAsia" w:ascii="微软雅黑" w:hAnsi="微软雅黑" w:eastAsia="微软雅黑" w:cs="Arial"/>
                <w:color w:val="000000"/>
                <w:kern w:val="0"/>
                <w:szCs w:val="21"/>
              </w:rPr>
              <w:t>3吨</w:t>
            </w:r>
          </w:p>
        </w:tc>
      </w:tr>
    </w:tbl>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spacing w:line="360" w:lineRule="exact"/>
        <w:ind w:firstLine="240" w:firstLineChars="100"/>
        <w:rPr>
          <w:rFonts w:ascii="微软雅黑" w:hAnsi="微软雅黑" w:eastAsia="微软雅黑" w:cs="Arial"/>
          <w:color w:val="000000"/>
          <w:kern w:val="0"/>
          <w:sz w:val="24"/>
          <w:szCs w:val="24"/>
        </w:rPr>
      </w:pPr>
      <w:bookmarkStart w:id="0" w:name="_Hlk86331993"/>
      <w:r>
        <w:rPr>
          <w:rFonts w:hint="eastAsia" w:ascii="微软雅黑" w:hAnsi="微软雅黑" w:eastAsia="微软雅黑" w:cs="Arial"/>
          <w:color w:val="000000"/>
          <w:kern w:val="0"/>
          <w:sz w:val="24"/>
          <w:szCs w:val="24"/>
        </w:rPr>
        <w:t>（1）清运地点：长沙统一厂内的指定地点。</w:t>
      </w:r>
    </w:p>
    <w:p>
      <w:pPr>
        <w:spacing w:line="360" w:lineRule="exact"/>
        <w:ind w:left="930" w:leftChars="100" w:hanging="720" w:hangingChars="30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（2）清运频次：厂内垃圾每达到一车或1</w:t>
      </w:r>
      <w:r>
        <w:rPr>
          <w:rFonts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吨时通知服务商清运。如因统一公司另有清运需求要增加频次的，统一公司通知服务商后，服务商应予配合。</w:t>
      </w:r>
    </w:p>
    <w:p>
      <w:pPr>
        <w:spacing w:line="360" w:lineRule="exact"/>
        <w:ind w:left="570" w:leftChars="100" w:hanging="360" w:hangingChars="15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（3）清运范围：只限于统一公司厂区内生活垃圾、其他不可回收垃圾，严禁清运其他物资出厂。 </w:t>
      </w:r>
    </w:p>
    <w:p>
      <w:pPr>
        <w:spacing w:line="360" w:lineRule="exact"/>
        <w:ind w:left="690" w:leftChars="100" w:hanging="480" w:hangingChars="200"/>
        <w:rPr>
          <w:rFonts w:ascii="微软雅黑" w:hAnsi="微软雅黑" w:eastAsia="微软雅黑"/>
          <w:sz w:val="24"/>
        </w:rPr>
      </w:pPr>
      <w:r>
        <w:rPr>
          <w:rFonts w:hint="eastAsia" w:ascii="微软雅黑" w:hAnsi="微软雅黑" w:eastAsia="微软雅黑" w:cs="Arial"/>
          <w:color w:val="000000"/>
          <w:kern w:val="0"/>
          <w:sz w:val="24"/>
          <w:szCs w:val="24"/>
        </w:rPr>
        <w:t>（4）</w:t>
      </w:r>
      <w:r>
        <w:rPr>
          <w:rFonts w:hint="eastAsia" w:ascii="微软雅黑" w:hAnsi="微软雅黑" w:eastAsia="微软雅黑"/>
          <w:sz w:val="24"/>
        </w:rPr>
        <w:t>服务商处理统一公司的生活垃圾，须按照开福区环卫局要求集中清运至长沙市指定垃圾中转站做无害化填埋处理。其他不可回收垃圾的处理必须符合长沙市环保部门所要求运输、储存、处置、处理规定。</w:t>
      </w:r>
    </w:p>
    <w:p>
      <w:pPr>
        <w:spacing w:line="360" w:lineRule="exact"/>
        <w:ind w:left="690" w:leftChars="100" w:hanging="480" w:hangingChars="200"/>
        <w:rPr>
          <w:rFonts w:ascii="微软雅黑" w:hAnsi="微软雅黑" w:eastAsia="微软雅黑"/>
          <w:sz w:val="24"/>
          <w:szCs w:val="24"/>
        </w:rPr>
      </w:pPr>
      <w:r>
        <w:rPr>
          <w:rFonts w:hint="eastAsia" w:ascii="微软雅黑" w:hAnsi="微软雅黑" w:eastAsia="微软雅黑" w:cs="Arial"/>
          <w:color w:val="000000"/>
          <w:kern w:val="0"/>
          <w:sz w:val="24"/>
          <w:szCs w:val="24"/>
        </w:rPr>
        <w:t>（5</w:t>
      </w:r>
      <w:r>
        <w:rPr>
          <w:rFonts w:ascii="微软雅黑" w:hAnsi="微软雅黑" w:eastAsia="微软雅黑" w:cs="Arial"/>
          <w:color w:val="000000"/>
          <w:kern w:val="0"/>
          <w:sz w:val="24"/>
          <w:szCs w:val="24"/>
        </w:rPr>
        <w:t>）</w:t>
      </w:r>
      <w:r>
        <w:rPr>
          <w:rFonts w:hint="eastAsia" w:ascii="微软雅黑" w:hAnsi="微软雅黑" w:eastAsia="微软雅黑"/>
          <w:sz w:val="24"/>
          <w:szCs w:val="24"/>
        </w:rPr>
        <w:t>垃圾的装载</w:t>
      </w:r>
      <w:r>
        <w:rPr>
          <w:rFonts w:hint="eastAsia" w:ascii="微软雅黑" w:hAnsi="微软雅黑" w:eastAsia="微软雅黑"/>
          <w:sz w:val="24"/>
        </w:rPr>
        <w:t>、</w:t>
      </w:r>
      <w:r>
        <w:rPr>
          <w:rFonts w:hint="eastAsia" w:ascii="微软雅黑" w:hAnsi="微软雅黑" w:eastAsia="微软雅黑"/>
          <w:sz w:val="24"/>
          <w:szCs w:val="24"/>
        </w:rPr>
        <w:t>运输</w:t>
      </w:r>
      <w:r>
        <w:rPr>
          <w:rFonts w:hint="eastAsia" w:ascii="微软雅黑" w:hAnsi="微软雅黑" w:eastAsia="微软雅黑"/>
          <w:sz w:val="24"/>
        </w:rPr>
        <w:t>、</w:t>
      </w:r>
      <w:r>
        <w:rPr>
          <w:rFonts w:hint="eastAsia" w:ascii="微软雅黑" w:hAnsi="微软雅黑" w:eastAsia="微软雅黑"/>
          <w:sz w:val="24"/>
          <w:szCs w:val="24"/>
        </w:rPr>
        <w:t>处理由服务商自行负责，统一公司不提供装运工具及装运工人。</w:t>
      </w:r>
    </w:p>
    <w:p>
      <w:pPr>
        <w:spacing w:line="360" w:lineRule="exact"/>
        <w:rPr>
          <w:rFonts w:ascii="微软雅黑" w:hAnsi="微软雅黑" w:eastAsia="微软雅黑" w:cs="Arial"/>
          <w:color w:val="000000"/>
          <w:kern w:val="0"/>
          <w:sz w:val="24"/>
          <w:szCs w:val="24"/>
        </w:rPr>
      </w:pPr>
      <w:r>
        <w:rPr>
          <w:rFonts w:ascii="微软雅黑" w:hAnsi="微软雅黑" w:eastAsia="微软雅黑"/>
          <w:sz w:val="24"/>
        </w:rPr>
        <w:t xml:space="preserve">  </w:t>
      </w:r>
      <w:r>
        <w:rPr>
          <w:rFonts w:hint="eastAsia" w:ascii="微软雅黑" w:hAnsi="微软雅黑" w:eastAsia="微软雅黑"/>
          <w:sz w:val="24"/>
        </w:rPr>
        <w:t>（6）</w:t>
      </w:r>
      <w:r>
        <w:rPr>
          <w:rFonts w:hint="eastAsia" w:ascii="微软雅黑" w:hAnsi="微软雅黑" w:eastAsia="微软雅黑" w:cs="Arial"/>
          <w:color w:val="000000"/>
          <w:kern w:val="0"/>
          <w:sz w:val="24"/>
          <w:szCs w:val="24"/>
        </w:rPr>
        <w:t>清运时间：周一至周日 (</w:t>
      </w:r>
      <w:r>
        <w:rPr>
          <w:rFonts w:ascii="微软雅黑" w:hAnsi="微软雅黑" w:eastAsia="微软雅黑" w:cs="Arial"/>
          <w:color w:val="000000"/>
          <w:kern w:val="0"/>
          <w:sz w:val="24"/>
          <w:szCs w:val="24"/>
        </w:rPr>
        <w:t>7</w:t>
      </w:r>
      <w:r>
        <w:rPr>
          <w:rFonts w:hint="eastAsia" w:ascii="微软雅黑" w:hAnsi="微软雅黑" w:eastAsia="微软雅黑" w:cs="Arial"/>
          <w:color w:val="000000"/>
          <w:kern w:val="0"/>
          <w:sz w:val="24"/>
          <w:szCs w:val="24"/>
        </w:rPr>
        <w:t>：00-12：00；13：00-17：00) 。</w:t>
      </w:r>
    </w:p>
    <w:p>
      <w:pPr>
        <w:widowControl/>
        <w:shd w:val="clear" w:color="auto" w:fill="FFFFFF"/>
        <w:ind w:firstLine="240" w:firstLineChars="1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（7）保证金缴纳：投标保证金0万元；履约保证金0元。</w:t>
      </w:r>
    </w:p>
    <w:p>
      <w:pPr>
        <w:widowControl/>
        <w:shd w:val="clear" w:color="auto" w:fill="FFFFFF"/>
        <w:ind w:firstLine="240" w:firstLineChars="1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8</w:t>
      </w:r>
      <w:r>
        <w:rPr>
          <w:rFonts w:hint="eastAsia" w:ascii="微软雅黑" w:hAnsi="微软雅黑" w:eastAsia="微软雅黑" w:cs="Arial"/>
          <w:color w:val="000000"/>
          <w:kern w:val="0"/>
          <w:sz w:val="24"/>
          <w:szCs w:val="24"/>
        </w:rPr>
        <w:t>）服务商需为其作业人员购买不低于1</w:t>
      </w:r>
      <w:r>
        <w:rPr>
          <w:rFonts w:ascii="微软雅黑" w:hAnsi="微软雅黑" w:eastAsia="微软雅黑" w:cs="Arial"/>
          <w:color w:val="000000"/>
          <w:kern w:val="0"/>
          <w:sz w:val="24"/>
          <w:szCs w:val="24"/>
        </w:rPr>
        <w:t>0</w:t>
      </w:r>
      <w:r>
        <w:rPr>
          <w:rFonts w:hint="eastAsia" w:ascii="微软雅黑" w:hAnsi="微软雅黑" w:eastAsia="微软雅黑" w:cs="Arial"/>
          <w:color w:val="000000"/>
          <w:kern w:val="0"/>
          <w:sz w:val="24"/>
          <w:szCs w:val="24"/>
        </w:rPr>
        <w:t>万元保险金额的人身意外险。</w:t>
      </w:r>
      <w:bookmarkEnd w:id="0"/>
      <w:r>
        <w:rPr>
          <w:rFonts w:ascii="微软雅黑" w:hAnsi="微软雅黑" w:eastAsia="微软雅黑" w:cs="Arial"/>
          <w:color w:val="000000"/>
          <w:kern w:val="0"/>
          <w:sz w:val="24"/>
          <w:szCs w:val="24"/>
        </w:rPr>
        <w:t xml:space="preserve"> </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adjustRightInd w:val="0"/>
        <w:snapToGrid w:val="0"/>
        <w:ind w:left="2278" w:leftChars="285" w:hanging="1680" w:hangingChars="700"/>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、资质要求：垃圾清运/回收/运输/处理等相关的经营范围。</w:t>
      </w:r>
    </w:p>
    <w:p>
      <w:pPr>
        <w:adjustRightInd w:val="0"/>
        <w:snapToGrid w:val="0"/>
        <w:ind w:firstLine="600" w:firstLineChars="250"/>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、执业年限:</w:t>
      </w:r>
      <w:r>
        <w:rPr>
          <w:rFonts w:ascii="微软雅黑" w:hAnsi="微软雅黑" w:eastAsia="微软雅黑" w:cs="Arial"/>
          <w:color w:val="000000"/>
          <w:kern w:val="0"/>
          <w:sz w:val="24"/>
          <w:szCs w:val="24"/>
        </w:rPr>
        <w:t xml:space="preserve"> 无要求</w:t>
      </w:r>
      <w:r>
        <w:rPr>
          <w:rFonts w:hint="eastAsia" w:ascii="微软雅黑" w:hAnsi="微软雅黑" w:eastAsia="微软雅黑" w:cs="Arial"/>
          <w:color w:val="000000"/>
          <w:kern w:val="0"/>
          <w:sz w:val="24"/>
          <w:szCs w:val="24"/>
        </w:rPr>
        <w:t>。</w:t>
      </w:r>
    </w:p>
    <w:p>
      <w:pPr>
        <w:spacing w:line="360" w:lineRule="exact"/>
        <w:jc w:val="left"/>
        <w:rPr>
          <w:rFonts w:ascii="微软雅黑" w:hAnsi="微软雅黑" w:eastAsia="微软雅黑" w:cs="Arial"/>
          <w:color w:val="000000"/>
          <w:kern w:val="0"/>
          <w:sz w:val="24"/>
          <w:szCs w:val="24"/>
        </w:rPr>
      </w:pPr>
      <w:bookmarkStart w:id="2" w:name="_GoBack"/>
      <w:bookmarkEnd w:id="2"/>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w:t>
      </w:r>
      <w:r>
        <w:rPr>
          <w:rFonts w:hint="eastAsia" w:ascii="微软雅黑" w:hAnsi="微软雅黑" w:eastAsia="微软雅黑" w:cs="Arial"/>
          <w:color w:val="000000"/>
          <w:kern w:val="0"/>
          <w:sz w:val="24"/>
          <w:szCs w:val="24"/>
          <w:lang w:val="en-US" w:eastAsia="zh-Hans"/>
        </w:rPr>
        <w:t>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1</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7</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1</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服务商</w:t>
      </w:r>
      <w:r>
        <w:rPr>
          <w:rFonts w:ascii="宋体" w:hAnsi="宋体"/>
          <w:b/>
          <w:bCs/>
          <w:sz w:val="32"/>
          <w:szCs w:val="24"/>
        </w:rPr>
        <w:t xml:space="preserve"> </w:t>
      </w:r>
      <w:r>
        <w:rPr>
          <w:rFonts w:hint="eastAsia" w:ascii="宋体" w:hAnsi="宋体"/>
          <w:b/>
          <w:bCs/>
          <w:sz w:val="32"/>
          <w:szCs w:val="24"/>
        </w:rPr>
        <w:t xml:space="preserve">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bookmarkStart w:id="1" w:name="_Hlk89268117"/>
      <w:r>
        <w:rPr>
          <w:rFonts w:hint="eastAsia" w:ascii="宋体" w:hAnsi="宋体"/>
          <w:bCs/>
          <w:sz w:val="20"/>
          <w:szCs w:val="24"/>
          <w:u w:val="single"/>
        </w:rPr>
        <w:t>长沙统一202</w:t>
      </w:r>
      <w:r>
        <w:rPr>
          <w:rFonts w:ascii="宋体" w:hAnsi="宋体"/>
          <w:bCs/>
          <w:sz w:val="20"/>
          <w:szCs w:val="24"/>
          <w:u w:val="single"/>
        </w:rPr>
        <w:t>2</w:t>
      </w:r>
      <w:r>
        <w:rPr>
          <w:rFonts w:hint="eastAsia" w:ascii="宋体" w:hAnsi="宋体"/>
          <w:bCs/>
          <w:sz w:val="20"/>
          <w:szCs w:val="24"/>
          <w:u w:val="single"/>
        </w:rPr>
        <w:t>年度垃圾处理服务项目</w:t>
      </w:r>
      <w:bookmarkEnd w:id="1"/>
      <w:r>
        <w:rPr>
          <w:rFonts w:hint="eastAsia" w:ascii="宋体" w:hAnsi="宋体"/>
          <w:b/>
          <w:bCs/>
          <w:sz w:val="20"/>
          <w:szCs w:val="24"/>
          <w:u w:val="single"/>
        </w:rPr>
        <w:t xml:space="preserve"> </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sz w:val="28"/>
        </w:rPr>
        <w:t xml:space="preserve"> </w:t>
      </w:r>
      <w:r>
        <w:rPr>
          <w:rFonts w:hint="eastAsia"/>
          <w:b/>
          <w:bCs/>
          <w:sz w:val="28"/>
          <w:u w:val="single"/>
        </w:rPr>
        <w:t>长沙统一202</w:t>
      </w:r>
      <w:r>
        <w:rPr>
          <w:b/>
          <w:bCs/>
          <w:sz w:val="28"/>
          <w:u w:val="single"/>
        </w:rPr>
        <w:t>2</w:t>
      </w:r>
      <w:r>
        <w:rPr>
          <w:rFonts w:hint="eastAsia"/>
          <w:b/>
          <w:bCs/>
          <w:sz w:val="28"/>
          <w:u w:val="single"/>
        </w:rPr>
        <w:t xml:space="preserve">年度垃圾处理服务项目 </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长沙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27892"/>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A2C"/>
    <w:rsid w:val="000F7D74"/>
    <w:rsid w:val="00104598"/>
    <w:rsid w:val="00105415"/>
    <w:rsid w:val="00106B05"/>
    <w:rsid w:val="00113433"/>
    <w:rsid w:val="00120DCE"/>
    <w:rsid w:val="00120EA5"/>
    <w:rsid w:val="001211E1"/>
    <w:rsid w:val="00122579"/>
    <w:rsid w:val="001243CC"/>
    <w:rsid w:val="00124D2E"/>
    <w:rsid w:val="00126EF2"/>
    <w:rsid w:val="00127CAC"/>
    <w:rsid w:val="00130E9B"/>
    <w:rsid w:val="00131034"/>
    <w:rsid w:val="00132850"/>
    <w:rsid w:val="0013642C"/>
    <w:rsid w:val="00136556"/>
    <w:rsid w:val="00136D23"/>
    <w:rsid w:val="00136FCF"/>
    <w:rsid w:val="0014385F"/>
    <w:rsid w:val="00144986"/>
    <w:rsid w:val="0014500F"/>
    <w:rsid w:val="001469F2"/>
    <w:rsid w:val="0014742B"/>
    <w:rsid w:val="00147A1C"/>
    <w:rsid w:val="00150662"/>
    <w:rsid w:val="00152126"/>
    <w:rsid w:val="001540C9"/>
    <w:rsid w:val="00160901"/>
    <w:rsid w:val="00164BBB"/>
    <w:rsid w:val="00167BD4"/>
    <w:rsid w:val="001700FB"/>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D7F52"/>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57654"/>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225D"/>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58AC"/>
    <w:rsid w:val="00316204"/>
    <w:rsid w:val="00317973"/>
    <w:rsid w:val="00317B4D"/>
    <w:rsid w:val="00317D72"/>
    <w:rsid w:val="00320C57"/>
    <w:rsid w:val="00323A78"/>
    <w:rsid w:val="00323D39"/>
    <w:rsid w:val="003258B0"/>
    <w:rsid w:val="0033034A"/>
    <w:rsid w:val="00332B2F"/>
    <w:rsid w:val="00343F80"/>
    <w:rsid w:val="003446F3"/>
    <w:rsid w:val="003473A6"/>
    <w:rsid w:val="00350042"/>
    <w:rsid w:val="00350EF1"/>
    <w:rsid w:val="003513FA"/>
    <w:rsid w:val="00352D7D"/>
    <w:rsid w:val="00354B3C"/>
    <w:rsid w:val="00355008"/>
    <w:rsid w:val="00356474"/>
    <w:rsid w:val="0035678A"/>
    <w:rsid w:val="00356A8F"/>
    <w:rsid w:val="003636D3"/>
    <w:rsid w:val="00364334"/>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1FCB"/>
    <w:rsid w:val="003E3A98"/>
    <w:rsid w:val="003E49BE"/>
    <w:rsid w:val="003E6BEC"/>
    <w:rsid w:val="003F01BF"/>
    <w:rsid w:val="003F1D15"/>
    <w:rsid w:val="003F59BA"/>
    <w:rsid w:val="003F5A44"/>
    <w:rsid w:val="003F600B"/>
    <w:rsid w:val="003F7D8B"/>
    <w:rsid w:val="00401946"/>
    <w:rsid w:val="004037EA"/>
    <w:rsid w:val="00407112"/>
    <w:rsid w:val="00411E3D"/>
    <w:rsid w:val="004147EE"/>
    <w:rsid w:val="00416292"/>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5D93"/>
    <w:rsid w:val="004C7506"/>
    <w:rsid w:val="004D0E48"/>
    <w:rsid w:val="004D2EDF"/>
    <w:rsid w:val="004D2FE6"/>
    <w:rsid w:val="004D3263"/>
    <w:rsid w:val="004D3BD9"/>
    <w:rsid w:val="004D5115"/>
    <w:rsid w:val="004D7C21"/>
    <w:rsid w:val="004E0933"/>
    <w:rsid w:val="004E4336"/>
    <w:rsid w:val="004E5CB6"/>
    <w:rsid w:val="004F3F25"/>
    <w:rsid w:val="004F504F"/>
    <w:rsid w:val="00500E06"/>
    <w:rsid w:val="005013B2"/>
    <w:rsid w:val="0050172D"/>
    <w:rsid w:val="00501A22"/>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1E7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2D8F"/>
    <w:rsid w:val="0059373F"/>
    <w:rsid w:val="00594231"/>
    <w:rsid w:val="00594B3D"/>
    <w:rsid w:val="00595CE3"/>
    <w:rsid w:val="005A1D2A"/>
    <w:rsid w:val="005A59EB"/>
    <w:rsid w:val="005A6126"/>
    <w:rsid w:val="005A6C89"/>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2714D"/>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0BE8"/>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1D2"/>
    <w:rsid w:val="006A68BC"/>
    <w:rsid w:val="006A7691"/>
    <w:rsid w:val="006B4CBF"/>
    <w:rsid w:val="006B596C"/>
    <w:rsid w:val="006C10A1"/>
    <w:rsid w:val="006C3712"/>
    <w:rsid w:val="006C457C"/>
    <w:rsid w:val="006C7FBE"/>
    <w:rsid w:val="006D07B7"/>
    <w:rsid w:val="006D1347"/>
    <w:rsid w:val="006D1C2D"/>
    <w:rsid w:val="006D4A2B"/>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0CC9"/>
    <w:rsid w:val="00701003"/>
    <w:rsid w:val="00701A1A"/>
    <w:rsid w:val="00702D45"/>
    <w:rsid w:val="007125E2"/>
    <w:rsid w:val="00714048"/>
    <w:rsid w:val="007178DA"/>
    <w:rsid w:val="00717C7F"/>
    <w:rsid w:val="00721608"/>
    <w:rsid w:val="00722FE3"/>
    <w:rsid w:val="00723AED"/>
    <w:rsid w:val="00724957"/>
    <w:rsid w:val="0072719C"/>
    <w:rsid w:val="00730FCF"/>
    <w:rsid w:val="00731192"/>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458"/>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09E4"/>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5F72"/>
    <w:rsid w:val="007D6C46"/>
    <w:rsid w:val="007E137C"/>
    <w:rsid w:val="007E1457"/>
    <w:rsid w:val="007E3B16"/>
    <w:rsid w:val="007E3CB8"/>
    <w:rsid w:val="007E5084"/>
    <w:rsid w:val="007E5CCB"/>
    <w:rsid w:val="007E71C4"/>
    <w:rsid w:val="007F1679"/>
    <w:rsid w:val="007F4E98"/>
    <w:rsid w:val="007F52F4"/>
    <w:rsid w:val="007F7D4A"/>
    <w:rsid w:val="008030AD"/>
    <w:rsid w:val="00803AC7"/>
    <w:rsid w:val="0080560C"/>
    <w:rsid w:val="00805C5D"/>
    <w:rsid w:val="00810156"/>
    <w:rsid w:val="0081158A"/>
    <w:rsid w:val="00812EDB"/>
    <w:rsid w:val="008133BA"/>
    <w:rsid w:val="00813866"/>
    <w:rsid w:val="00815207"/>
    <w:rsid w:val="00815C81"/>
    <w:rsid w:val="00817FEB"/>
    <w:rsid w:val="00826E93"/>
    <w:rsid w:val="0082721F"/>
    <w:rsid w:val="00827E91"/>
    <w:rsid w:val="0083065A"/>
    <w:rsid w:val="0083395D"/>
    <w:rsid w:val="00836A68"/>
    <w:rsid w:val="00843248"/>
    <w:rsid w:val="00845543"/>
    <w:rsid w:val="00845B40"/>
    <w:rsid w:val="00850599"/>
    <w:rsid w:val="00850871"/>
    <w:rsid w:val="00851254"/>
    <w:rsid w:val="00852B15"/>
    <w:rsid w:val="00853107"/>
    <w:rsid w:val="0085371C"/>
    <w:rsid w:val="00854FB9"/>
    <w:rsid w:val="00855186"/>
    <w:rsid w:val="00855A2F"/>
    <w:rsid w:val="00857481"/>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4CFC"/>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0B9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2E3D"/>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4696"/>
    <w:rsid w:val="00BE4B8F"/>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584D"/>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5607"/>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5939"/>
    <w:rsid w:val="00D6625B"/>
    <w:rsid w:val="00D67D34"/>
    <w:rsid w:val="00D708E1"/>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B5E43"/>
    <w:rsid w:val="00DC061E"/>
    <w:rsid w:val="00DC2203"/>
    <w:rsid w:val="00DC4211"/>
    <w:rsid w:val="00DC4C62"/>
    <w:rsid w:val="00DC71EA"/>
    <w:rsid w:val="00DC7668"/>
    <w:rsid w:val="00DD1A4D"/>
    <w:rsid w:val="00DD1D1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1C19"/>
    <w:rsid w:val="00EC2603"/>
    <w:rsid w:val="00EC2F98"/>
    <w:rsid w:val="00EC2FFE"/>
    <w:rsid w:val="00EC61DB"/>
    <w:rsid w:val="00EC6C3A"/>
    <w:rsid w:val="00EC6E49"/>
    <w:rsid w:val="00ED15CD"/>
    <w:rsid w:val="00ED27C8"/>
    <w:rsid w:val="00ED3154"/>
    <w:rsid w:val="00ED3A2B"/>
    <w:rsid w:val="00ED5972"/>
    <w:rsid w:val="00ED674E"/>
    <w:rsid w:val="00EE21DA"/>
    <w:rsid w:val="00EE39F8"/>
    <w:rsid w:val="00EE5A29"/>
    <w:rsid w:val="00EF009C"/>
    <w:rsid w:val="00EF2A37"/>
    <w:rsid w:val="00EF3C1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3808"/>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2BBB"/>
    <w:rsid w:val="00FE36C2"/>
    <w:rsid w:val="00FE409E"/>
    <w:rsid w:val="00FE5239"/>
    <w:rsid w:val="00FE5DAC"/>
    <w:rsid w:val="00FF0E5C"/>
    <w:rsid w:val="00FF38E8"/>
    <w:rsid w:val="00FF3E4C"/>
    <w:rsid w:val="00FF4D41"/>
    <w:rsid w:val="00FF4ED0"/>
    <w:rsid w:val="6DDD5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uiPriority w:val="1"/>
  </w:style>
  <w:style w:type="table" w:default="1" w:styleId="17">
    <w:name w:val="Normal Table"/>
    <w:unhideWhenUsed/>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276</Words>
  <Characters>1574</Characters>
  <Lines>13</Lines>
  <Paragraphs>3</Paragraphs>
  <TotalTime>0</TotalTime>
  <ScaleCrop>false</ScaleCrop>
  <LinksUpToDate>false</LinksUpToDate>
  <CharactersWithSpaces>1847</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2021-03-17T15:23:00Z</dcterms:created>
  <dc:creator>grdpec</dc:creator>
  <cp:keywords>标准</cp:keywords>
  <cp:lastModifiedBy>apple</cp:lastModifiedBy>
  <cp:lastPrinted>2017-11-14T09:02:00Z</cp:lastPrinted>
  <dcterms:modified xsi:type="dcterms:W3CDTF">2022-01-07T15:16:45Z</dcterms:modified>
  <dc:subject>昆山研究所标准书模板</dc:subject>
  <dc:title>stdbook</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