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rPr>
        <w:t>统一商贸（昆山）有限公司针对</w:t>
      </w:r>
      <w:r>
        <w:rPr>
          <w:rFonts w:ascii="微软雅黑" w:hAnsi="微软雅黑" w:eastAsia="微软雅黑" w:cs="Arial"/>
          <w:b/>
          <w:color w:val="000000"/>
          <w:kern w:val="0"/>
          <w:sz w:val="24"/>
        </w:rPr>
        <w:t>昆山</w:t>
      </w:r>
      <w:r>
        <w:rPr>
          <w:rFonts w:hint="eastAsia" w:ascii="微软雅黑" w:hAnsi="微软雅黑" w:eastAsia="微软雅黑" w:cs="Arial"/>
          <w:b/>
          <w:color w:val="000000"/>
          <w:kern w:val="0"/>
          <w:sz w:val="24"/>
        </w:rPr>
        <w:t xml:space="preserve">成品资材仓库劳务外包服务项目 </w:t>
      </w:r>
      <w:r>
        <w:rPr>
          <w:rFonts w:hint="eastAsia" w:ascii="微软雅黑" w:hAnsi="微软雅黑" w:eastAsia="微软雅黑" w:cs="Arial"/>
          <w:color w:val="000000"/>
          <w:kern w:val="0"/>
          <w:sz w:val="24"/>
        </w:rPr>
        <w:t>招标</w:t>
      </w:r>
      <w:r>
        <w:rPr>
          <w:rFonts w:hint="eastAsia" w:ascii="微软雅黑" w:hAnsi="微软雅黑" w:eastAsia="微软雅黑" w:cs="Arial"/>
          <w:color w:val="000000"/>
          <w:kern w:val="0"/>
          <w:sz w:val="24"/>
          <w:szCs w:val="24"/>
        </w:rPr>
        <w:t>，公开征集符合如下要求的服务商伙伴：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04</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03</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项目地点：昆山</w:t>
      </w:r>
    </w:p>
    <w:p>
      <w:pPr>
        <w:widowControl/>
        <w:shd w:val="clear" w:color="auto" w:fill="FFFFFF"/>
        <w:ind w:left="1556" w:leftChars="202" w:hanging="1132" w:hangingChars="472"/>
        <w:jc w:val="left"/>
        <w:rPr>
          <w:rFonts w:ascii="微软雅黑" w:hAnsi="微软雅黑" w:eastAsia="微软雅黑" w:cs="Arial"/>
          <w:color w:val="000000"/>
          <w:kern w:val="0"/>
          <w:sz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cs="Arial"/>
          <w:color w:val="000000"/>
          <w:kern w:val="0"/>
          <w:sz w:val="24"/>
        </w:rPr>
        <w:t>成品--成品仓库饮料、方便面、冷藏/冻产品、行销品装卸货，产品滚章、翻板、理货、产品报废和整理，叉车/牵引车进出仓，库务，产品组合包装，仓库整理等工作；</w:t>
      </w:r>
    </w:p>
    <w:p>
      <w:pPr>
        <w:widowControl/>
        <w:shd w:val="clear" w:color="auto" w:fill="FFFFFF"/>
        <w:ind w:left="1556" w:leftChars="202" w:hanging="1132" w:hangingChars="472"/>
        <w:jc w:val="left"/>
        <w:rPr>
          <w:rFonts w:ascii="微软雅黑" w:hAnsi="微软雅黑" w:eastAsia="微软雅黑" w:cs="Arial"/>
          <w:color w:val="000000"/>
          <w:kern w:val="0"/>
          <w:sz w:val="24"/>
        </w:rPr>
      </w:pPr>
      <w:r>
        <w:rPr>
          <w:rFonts w:hint="eastAsia" w:ascii="微软雅黑" w:hAnsi="微软雅黑" w:eastAsia="微软雅黑" w:cs="Arial"/>
          <w:color w:val="000000"/>
          <w:kern w:val="0"/>
          <w:sz w:val="24"/>
        </w:rPr>
        <w:t xml:space="preserve">         资材--资材仓库原物料装卸货、栈板清洗、原物料报废、仓库整理等工作；</w:t>
      </w:r>
    </w:p>
    <w:p>
      <w:pPr>
        <w:widowControl/>
        <w:shd w:val="clear" w:color="auto" w:fill="FFFFFF"/>
        <w:ind w:left="2873" w:leftChars="715" w:hanging="1372" w:hangingChars="572"/>
        <w:jc w:val="left"/>
        <w:rPr>
          <w:rFonts w:ascii="微软雅黑" w:hAnsi="微软雅黑" w:eastAsia="微软雅黑" w:cs="Arial"/>
          <w:color w:val="000000"/>
          <w:kern w:val="0"/>
          <w:sz w:val="24"/>
        </w:rPr>
      </w:pPr>
      <w:r>
        <w:rPr>
          <w:rFonts w:hint="eastAsia" w:ascii="微软雅黑" w:hAnsi="微软雅黑" w:eastAsia="微软雅黑" w:cs="Arial"/>
          <w:color w:val="000000"/>
          <w:kern w:val="0"/>
          <w:sz w:val="24"/>
        </w:rPr>
        <w:t>昆山二段仓--成品进/出仓、冰箱热饮机进/出仓、理货、卸货、仓库整理、仓库清洁</w:t>
      </w:r>
      <w:r>
        <w:rPr>
          <w:rFonts w:hint="eastAsia" w:ascii="微软雅黑" w:hAnsi="微软雅黑" w:eastAsia="微软雅黑" w:cs="Arial"/>
          <w:color w:val="000000"/>
          <w:kern w:val="0"/>
          <w:sz w:val="24"/>
          <w:lang w:eastAsia="zh-CN"/>
        </w:rPr>
        <w:t>等</w:t>
      </w:r>
      <w:r>
        <w:rPr>
          <w:rFonts w:hint="eastAsia" w:ascii="微软雅黑" w:hAnsi="微软雅黑" w:eastAsia="微软雅黑" w:cs="Arial"/>
          <w:color w:val="000000"/>
          <w:kern w:val="0"/>
          <w:sz w:val="24"/>
        </w:rPr>
        <w:t>操作；</w:t>
      </w:r>
    </w:p>
    <w:p>
      <w:pPr>
        <w:spacing w:line="500" w:lineRule="exact"/>
        <w:ind w:firstLine="1548" w:firstLineChars="645"/>
        <w:rPr>
          <w:rFonts w:ascii="宋体" w:hAnsi="宋体"/>
          <w:sz w:val="24"/>
          <w:szCs w:val="24"/>
        </w:rPr>
      </w:pPr>
      <w:r>
        <w:rPr>
          <w:rFonts w:hint="eastAsia" w:ascii="微软雅黑" w:hAnsi="微软雅黑" w:eastAsia="微软雅黑" w:cs="Arial"/>
          <w:color w:val="000000"/>
          <w:kern w:val="0"/>
          <w:sz w:val="24"/>
        </w:rPr>
        <w:t>其他未尽事项以仓库主管诉求为准</w:t>
      </w:r>
      <w:r>
        <w:rPr>
          <w:rFonts w:hint="eastAsia" w:ascii="宋体" w:hAnsi="宋体"/>
          <w:sz w:val="24"/>
          <w:szCs w:val="24"/>
        </w:rPr>
        <w:t>。</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b/>
          <w:color w:val="auto"/>
          <w:kern w:val="0"/>
          <w:sz w:val="24"/>
          <w:szCs w:val="24"/>
        </w:rPr>
        <w:t>保证金缴纳：投标保证金捌万元；履约保证金拾万元</w:t>
      </w:r>
      <w:r>
        <w:rPr>
          <w:rFonts w:hint="eastAsia" w:ascii="微软雅黑" w:hAnsi="微软雅黑" w:eastAsia="微软雅黑" w:cs="Arial"/>
          <w:color w:val="auto"/>
          <w:kern w:val="0"/>
          <w:sz w:val="24"/>
          <w:szCs w:val="24"/>
        </w:rPr>
        <w:t>，</w:t>
      </w:r>
      <w:r>
        <w:rPr>
          <w:rFonts w:hint="eastAsia" w:ascii="微软雅黑" w:hAnsi="微软雅黑" w:eastAsia="微软雅黑" w:cs="Arial"/>
          <w:color w:val="000000"/>
          <w:kern w:val="0"/>
          <w:sz w:val="24"/>
          <w:szCs w:val="24"/>
        </w:rPr>
        <w:t>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ind w:left="839" w:leftChars="228" w:hanging="360" w:hangingChars="150"/>
        <w:jc w:val="left"/>
        <w:rPr>
          <w:rFonts w:ascii="微软雅黑" w:hAnsi="微软雅黑" w:eastAsia="微软雅黑" w:cs="Arial"/>
          <w:color w:val="000000"/>
          <w:kern w:val="0"/>
          <w:sz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w:t>
      </w:r>
      <w:r>
        <w:rPr>
          <w:rFonts w:hint="eastAsia" w:ascii="微软雅黑" w:hAnsi="微软雅黑" w:eastAsia="微软雅黑" w:cs="Arial"/>
          <w:color w:val="000000"/>
          <w:kern w:val="0"/>
          <w:sz w:val="24"/>
        </w:rPr>
        <w:t>有效的营业执照，具备劳务外包或劳务派遣（具备劳务派遣许可证）或劳务服务或搬运或装卸或港口货物装卸的经营范围</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B、注册资本：≥50万人民币，</w:t>
      </w:r>
      <w:r>
        <w:rPr>
          <w:rFonts w:hint="eastAsia" w:ascii="微软雅黑" w:hAnsi="微软雅黑" w:eastAsia="微软雅黑" w:cs="Arial"/>
          <w:b/>
          <w:color w:val="000000"/>
          <w:kern w:val="0"/>
          <w:sz w:val="24"/>
          <w:szCs w:val="24"/>
        </w:rPr>
        <w:t>且可以开具增值税发票，</w:t>
      </w:r>
      <w:r>
        <w:rPr>
          <w:rFonts w:hint="eastAsia" w:ascii="微软雅黑" w:hAnsi="微软雅黑" w:eastAsia="微软雅黑" w:cs="Arial"/>
          <w:b/>
          <w:color w:val="000000"/>
          <w:kern w:val="0"/>
          <w:sz w:val="24"/>
        </w:rPr>
        <w:t>税点符合国家税法要求</w:t>
      </w:r>
      <w:r>
        <w:rPr>
          <w:rFonts w:hint="eastAsia" w:ascii="微软雅黑" w:hAnsi="微软雅黑" w:eastAsia="微软雅黑" w:cs="Arial"/>
          <w:b/>
          <w:color w:val="000000"/>
          <w:kern w:val="0"/>
          <w:sz w:val="24"/>
          <w:szCs w:val="24"/>
        </w:rPr>
        <w:t>；</w:t>
      </w:r>
    </w:p>
    <w:p>
      <w:pPr>
        <w:widowControl/>
        <w:ind w:left="479" w:leftChars="228"/>
        <w:jc w:val="left"/>
        <w:rPr>
          <w:rFonts w:ascii="微软雅黑" w:hAnsi="微软雅黑" w:eastAsia="微软雅黑" w:cs="Arial"/>
          <w:color w:val="000000"/>
          <w:kern w:val="0"/>
          <w:sz w:val="24"/>
        </w:rPr>
      </w:pPr>
      <w:r>
        <w:rPr>
          <w:rFonts w:hint="eastAsia" w:ascii="微软雅黑" w:hAnsi="微软雅黑" w:eastAsia="微软雅黑" w:cs="Arial"/>
          <w:color w:val="000000"/>
          <w:kern w:val="0"/>
          <w:sz w:val="24"/>
          <w:szCs w:val="24"/>
        </w:rPr>
        <w:t>C、公司成立时间在1年以上（含），</w:t>
      </w:r>
      <w:r>
        <w:rPr>
          <w:rFonts w:hint="eastAsia" w:ascii="微软雅黑" w:hAnsi="微软雅黑" w:eastAsia="微软雅黑" w:cs="Arial"/>
          <w:color w:val="000000"/>
          <w:kern w:val="0"/>
          <w:sz w:val="24"/>
        </w:rPr>
        <w:t>且具备从事劳务外包或劳务派遣或劳务服务或搬运或装卸或港口货物装卸年限≥1年</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7" w:leftChars="136" w:hanging="281" w:hangingChars="117"/>
        <w:rPr>
          <w:rFonts w:ascii="微软雅黑" w:hAnsi="微软雅黑" w:eastAsia="微软雅黑" w:cs="Arial"/>
          <w:b/>
          <w:color w:val="auto"/>
          <w:kern w:val="0"/>
          <w:sz w:val="24"/>
          <w:szCs w:val="24"/>
          <w:highlight w:val="none"/>
        </w:rPr>
      </w:pPr>
      <w:r>
        <w:rPr>
          <w:rFonts w:ascii="微软雅黑" w:hAnsi="微软雅黑" w:eastAsia="微软雅黑" w:cs="Arial"/>
          <w:b/>
          <w:color w:val="auto"/>
          <w:kern w:val="0"/>
          <w:sz w:val="24"/>
          <w:szCs w:val="24"/>
          <w:highlight w:val="none"/>
        </w:rPr>
        <w:t>A</w:t>
      </w:r>
      <w:r>
        <w:rPr>
          <w:rFonts w:hint="eastAsia" w:ascii="微软雅黑" w:hAnsi="微软雅黑" w:eastAsia="微软雅黑" w:cs="Arial"/>
          <w:b/>
          <w:color w:val="auto"/>
          <w:kern w:val="0"/>
          <w:sz w:val="24"/>
          <w:szCs w:val="24"/>
          <w:highlight w:val="none"/>
        </w:rPr>
        <w:t>、联系人：</w:t>
      </w:r>
      <w:r>
        <w:rPr>
          <w:rFonts w:hint="eastAsia" w:ascii="微软雅黑" w:hAnsi="微软雅黑" w:eastAsia="微软雅黑" w:cs="Arial"/>
          <w:b/>
          <w:color w:val="auto"/>
          <w:kern w:val="0"/>
          <w:sz w:val="24"/>
          <w:szCs w:val="24"/>
          <w:highlight w:val="none"/>
          <w:lang w:eastAsia="zh-CN"/>
        </w:rPr>
        <w:t>董维</w:t>
      </w:r>
      <w:r>
        <w:rPr>
          <w:rFonts w:hint="eastAsia" w:ascii="微软雅黑" w:hAnsi="微软雅黑" w:eastAsia="微软雅黑" w:cs="Arial"/>
          <w:b/>
          <w:color w:val="auto"/>
          <w:kern w:val="0"/>
          <w:sz w:val="24"/>
          <w:szCs w:val="24"/>
          <w:highlight w:val="none"/>
        </w:rPr>
        <w:t xml:space="preserve"> </w:t>
      </w:r>
    </w:p>
    <w:p>
      <w:pPr>
        <w:spacing w:line="360" w:lineRule="exact"/>
        <w:ind w:left="567" w:leftChars="136" w:hanging="281" w:hangingChars="117"/>
        <w:rPr>
          <w:rFonts w:hint="default" w:ascii="微软雅黑" w:hAnsi="微软雅黑" w:eastAsia="微软雅黑" w:cs="Arial"/>
          <w:b/>
          <w:color w:val="auto"/>
          <w:kern w:val="0"/>
          <w:sz w:val="24"/>
          <w:szCs w:val="24"/>
          <w:highlight w:val="none"/>
          <w:lang w:val="en-US" w:eastAsia="zh-CN"/>
        </w:rPr>
      </w:pPr>
      <w:r>
        <w:rPr>
          <w:rFonts w:ascii="微软雅黑" w:hAnsi="微软雅黑" w:eastAsia="微软雅黑" w:cs="Arial"/>
          <w:b/>
          <w:color w:val="auto"/>
          <w:kern w:val="0"/>
          <w:sz w:val="24"/>
          <w:szCs w:val="24"/>
          <w:highlight w:val="none"/>
        </w:rPr>
        <w:t>B</w:t>
      </w:r>
      <w:r>
        <w:rPr>
          <w:rFonts w:hint="eastAsia" w:ascii="微软雅黑" w:hAnsi="微软雅黑" w:eastAsia="微软雅黑" w:cs="Arial"/>
          <w:b/>
          <w:color w:val="auto"/>
          <w:kern w:val="0"/>
          <w:sz w:val="24"/>
          <w:szCs w:val="24"/>
          <w:highlight w:val="none"/>
        </w:rPr>
        <w:t>、电话：</w:t>
      </w:r>
      <w:r>
        <w:rPr>
          <w:rFonts w:hint="eastAsia" w:ascii="微软雅黑" w:hAnsi="微软雅黑" w:eastAsia="微软雅黑" w:cs="Arial"/>
          <w:b/>
          <w:color w:val="auto"/>
          <w:kern w:val="0"/>
          <w:sz w:val="24"/>
          <w:szCs w:val="24"/>
          <w:highlight w:val="none"/>
          <w:lang w:val="en-US" w:eastAsia="zh-CN"/>
        </w:rPr>
        <w:t>13503068994</w:t>
      </w:r>
    </w:p>
    <w:p>
      <w:pPr>
        <w:spacing w:line="360" w:lineRule="exact"/>
        <w:ind w:left="567" w:leftChars="136" w:hanging="281" w:hangingChars="117"/>
        <w:rPr>
          <w:rFonts w:hint="default" w:ascii="微软雅黑" w:hAnsi="微软雅黑" w:eastAsia="微软雅黑" w:cs="Arial"/>
          <w:b/>
          <w:color w:val="auto"/>
          <w:kern w:val="0"/>
          <w:sz w:val="24"/>
          <w:szCs w:val="24"/>
          <w:highlight w:val="none"/>
          <w:lang w:val="en-US" w:eastAsia="zh-CN"/>
        </w:rPr>
      </w:pPr>
      <w:r>
        <w:rPr>
          <w:rFonts w:hint="eastAsia" w:ascii="微软雅黑" w:hAnsi="微软雅黑" w:eastAsia="微软雅黑" w:cs="Arial"/>
          <w:b/>
          <w:color w:val="auto"/>
          <w:kern w:val="0"/>
          <w:sz w:val="24"/>
          <w:szCs w:val="24"/>
          <w:highlight w:val="none"/>
        </w:rPr>
        <w:t>C、邮箱：</w:t>
      </w:r>
      <w:r>
        <w:rPr>
          <w:rFonts w:hint="eastAsia" w:ascii="微软雅黑" w:hAnsi="微软雅黑" w:eastAsia="微软雅黑" w:cs="Arial"/>
          <w:b/>
          <w:color w:val="auto"/>
          <w:kern w:val="0"/>
          <w:sz w:val="24"/>
          <w:szCs w:val="24"/>
          <w:highlight w:val="none"/>
          <w:lang w:val="en-US" w:eastAsia="zh-CN"/>
        </w:rPr>
        <w:t>dongwei1@pec.com.cn</w:t>
      </w:r>
      <w:bookmarkStart w:id="0" w:name="_GoBack"/>
      <w:bookmarkEnd w:id="0"/>
    </w:p>
    <w:p>
      <w:pPr>
        <w:spacing w:line="360" w:lineRule="exact"/>
        <w:ind w:left="567" w:leftChars="136" w:hanging="281" w:hangingChars="117"/>
        <w:rPr>
          <w:rFonts w:ascii="微软雅黑" w:hAnsi="微软雅黑" w:eastAsia="微软雅黑" w:cs="Arial"/>
          <w:b/>
          <w:color w:val="auto"/>
          <w:kern w:val="0"/>
          <w:sz w:val="24"/>
          <w:szCs w:val="24"/>
          <w:highlight w:val="none"/>
        </w:rPr>
      </w:pPr>
      <w:r>
        <w:rPr>
          <w:rFonts w:hint="eastAsia" w:ascii="微软雅黑" w:hAnsi="微软雅黑" w:eastAsia="微软雅黑" w:cs="Arial"/>
          <w:b/>
          <w:color w:val="auto"/>
          <w:kern w:val="0"/>
          <w:sz w:val="24"/>
          <w:szCs w:val="24"/>
          <w:highlight w:val="none"/>
        </w:rPr>
        <w:t>D、报名时间：20</w:t>
      </w:r>
      <w:r>
        <w:rPr>
          <w:rFonts w:hint="eastAsia" w:ascii="微软雅黑" w:hAnsi="微软雅黑" w:eastAsia="微软雅黑" w:cs="Arial"/>
          <w:b/>
          <w:color w:val="auto"/>
          <w:kern w:val="0"/>
          <w:sz w:val="24"/>
          <w:szCs w:val="24"/>
          <w:highlight w:val="none"/>
          <w:lang w:val="en-US" w:eastAsia="zh-CN"/>
        </w:rPr>
        <w:t>21</w:t>
      </w:r>
      <w:r>
        <w:rPr>
          <w:rFonts w:hint="eastAsia" w:ascii="微软雅黑" w:hAnsi="微软雅黑" w:eastAsia="微软雅黑" w:cs="Arial"/>
          <w:b/>
          <w:color w:val="auto"/>
          <w:kern w:val="0"/>
          <w:sz w:val="24"/>
          <w:szCs w:val="24"/>
          <w:highlight w:val="none"/>
        </w:rPr>
        <w:t>年</w:t>
      </w:r>
      <w:r>
        <w:rPr>
          <w:rFonts w:hint="eastAsia" w:ascii="微软雅黑" w:hAnsi="微软雅黑" w:eastAsia="微软雅黑" w:cs="Arial"/>
          <w:b/>
          <w:color w:val="auto"/>
          <w:kern w:val="0"/>
          <w:sz w:val="24"/>
          <w:szCs w:val="24"/>
          <w:highlight w:val="none"/>
          <w:lang w:val="en-US" w:eastAsia="zh-CN"/>
        </w:rPr>
        <w:t>1</w:t>
      </w:r>
      <w:r>
        <w:rPr>
          <w:rFonts w:hint="eastAsia" w:ascii="微软雅黑" w:hAnsi="微软雅黑" w:eastAsia="微软雅黑" w:cs="Arial"/>
          <w:b/>
          <w:color w:val="auto"/>
          <w:kern w:val="0"/>
          <w:sz w:val="24"/>
          <w:szCs w:val="24"/>
          <w:highlight w:val="none"/>
        </w:rPr>
        <w:t>月</w:t>
      </w:r>
      <w:r>
        <w:rPr>
          <w:rFonts w:hint="eastAsia" w:ascii="微软雅黑" w:hAnsi="微软雅黑" w:eastAsia="微软雅黑" w:cs="Arial"/>
          <w:b/>
          <w:color w:val="auto"/>
          <w:kern w:val="0"/>
          <w:sz w:val="24"/>
          <w:szCs w:val="24"/>
          <w:highlight w:val="none"/>
          <w:lang w:val="en-US" w:eastAsia="zh-CN"/>
        </w:rPr>
        <w:t>28</w:t>
      </w:r>
      <w:r>
        <w:rPr>
          <w:rFonts w:hint="eastAsia" w:ascii="微软雅黑" w:hAnsi="微软雅黑" w:eastAsia="微软雅黑" w:cs="Arial"/>
          <w:b/>
          <w:color w:val="auto"/>
          <w:kern w:val="0"/>
          <w:sz w:val="24"/>
          <w:szCs w:val="24"/>
          <w:highlight w:val="none"/>
        </w:rPr>
        <w:t>日08时至20</w:t>
      </w:r>
      <w:r>
        <w:rPr>
          <w:rFonts w:hint="eastAsia" w:ascii="微软雅黑" w:hAnsi="微软雅黑" w:eastAsia="微软雅黑" w:cs="Arial"/>
          <w:b/>
          <w:color w:val="auto"/>
          <w:kern w:val="0"/>
          <w:sz w:val="24"/>
          <w:szCs w:val="24"/>
          <w:highlight w:val="none"/>
          <w:lang w:val="en-US" w:eastAsia="zh-CN"/>
        </w:rPr>
        <w:t>21</w:t>
      </w:r>
      <w:r>
        <w:rPr>
          <w:rFonts w:hint="eastAsia" w:ascii="微软雅黑" w:hAnsi="微软雅黑" w:eastAsia="微软雅黑" w:cs="Arial"/>
          <w:b/>
          <w:color w:val="auto"/>
          <w:kern w:val="0"/>
          <w:sz w:val="24"/>
          <w:szCs w:val="24"/>
          <w:highlight w:val="none"/>
        </w:rPr>
        <w:t>年</w:t>
      </w:r>
      <w:r>
        <w:rPr>
          <w:rFonts w:hint="eastAsia" w:ascii="微软雅黑" w:hAnsi="微软雅黑" w:eastAsia="微软雅黑" w:cs="Arial"/>
          <w:b/>
          <w:color w:val="auto"/>
          <w:kern w:val="0"/>
          <w:sz w:val="24"/>
          <w:szCs w:val="24"/>
          <w:highlight w:val="none"/>
          <w:lang w:val="en-US" w:eastAsia="zh-CN"/>
        </w:rPr>
        <w:t>02</w:t>
      </w:r>
      <w:r>
        <w:rPr>
          <w:rFonts w:hint="eastAsia" w:ascii="微软雅黑" w:hAnsi="微软雅黑" w:eastAsia="微软雅黑" w:cs="Arial"/>
          <w:b/>
          <w:color w:val="auto"/>
          <w:kern w:val="0"/>
          <w:sz w:val="24"/>
          <w:szCs w:val="24"/>
          <w:highlight w:val="none"/>
        </w:rPr>
        <w:t>月</w:t>
      </w:r>
      <w:r>
        <w:rPr>
          <w:rFonts w:hint="eastAsia" w:ascii="微软雅黑" w:hAnsi="微软雅黑" w:eastAsia="微软雅黑" w:cs="Arial"/>
          <w:b/>
          <w:color w:val="auto"/>
          <w:kern w:val="0"/>
          <w:sz w:val="24"/>
          <w:szCs w:val="24"/>
          <w:highlight w:val="none"/>
          <w:lang w:val="en-US" w:eastAsia="zh-CN"/>
        </w:rPr>
        <w:t>03</w:t>
      </w:r>
      <w:r>
        <w:rPr>
          <w:rFonts w:hint="eastAsia" w:ascii="微软雅黑" w:hAnsi="微软雅黑" w:eastAsia="微软雅黑" w:cs="Arial"/>
          <w:b/>
          <w:color w:val="auto"/>
          <w:kern w:val="0"/>
          <w:sz w:val="24"/>
          <w:szCs w:val="24"/>
          <w:highlight w:val="none"/>
        </w:rPr>
        <w:t>日17时止</w:t>
      </w:r>
    </w:p>
    <w:p>
      <w:pPr>
        <w:spacing w:line="360" w:lineRule="exact"/>
        <w:ind w:left="566" w:leftChars="136" w:hanging="280" w:hangingChars="117"/>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rPr>
          <w:rFonts w:ascii="宋体" w:hAnsi="宋体"/>
          <w:b/>
          <w:bCs/>
          <w:sz w:val="20"/>
          <w:u w:val="single"/>
        </w:rPr>
      </w:pPr>
      <w:r>
        <w:rPr>
          <w:rFonts w:hint="eastAsia" w:ascii="宋体" w:hAnsi="宋体"/>
          <w:bCs/>
          <w:sz w:val="24"/>
          <w:szCs w:val="24"/>
        </w:rPr>
        <w:t xml:space="preserve">                                               </w:t>
      </w:r>
      <w:r>
        <w:rPr>
          <w:rFonts w:hint="eastAsia" w:ascii="宋体" w:hAnsi="宋体"/>
          <w:bCs/>
          <w:sz w:val="20"/>
          <w:szCs w:val="24"/>
        </w:rPr>
        <w:t>引进项目：</w:t>
      </w:r>
      <w:r>
        <w:rPr>
          <w:rFonts w:hint="eastAsia" w:ascii="宋体" w:hAnsi="宋体"/>
          <w:b/>
          <w:bCs/>
          <w:sz w:val="20"/>
          <w:u w:val="single"/>
        </w:rPr>
        <w:t xml:space="preserve">昆山成品资材仓库劳务外包服务项目 </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709"/>
        <w:gridCol w:w="425"/>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472"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694"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694" w:type="dxa"/>
            <w:gridSpan w:val="3"/>
            <w:vMerge w:val="restart"/>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694" w:type="dxa"/>
            <w:gridSpan w:val="3"/>
            <w:vMerge w:val="continue"/>
            <w:vAlign w:val="center"/>
          </w:tcPr>
          <w:p>
            <w:pPr>
              <w:jc w:val="center"/>
              <w:rPr>
                <w:bCs/>
                <w:sz w:val="18"/>
                <w:szCs w:val="18"/>
              </w:rPr>
            </w:pPr>
          </w:p>
        </w:tc>
        <w:tc>
          <w:tcPr>
            <w:tcW w:w="2119"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    □未提供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  □不符合  □无要求</w:t>
            </w:r>
          </w:p>
        </w:tc>
        <w:tc>
          <w:tcPr>
            <w:tcW w:w="1694" w:type="dxa"/>
            <w:vMerge w:val="restart"/>
            <w:vAlign w:val="center"/>
          </w:tcPr>
          <w:p>
            <w:pPr>
              <w:jc w:val="left"/>
              <w:rPr>
                <w:bCs/>
                <w:sz w:val="18"/>
                <w:szCs w:val="18"/>
              </w:rPr>
            </w:pPr>
            <w:r>
              <w:rPr>
                <w:rFonts w:hint="eastAsia"/>
                <w:bCs/>
                <w:sz w:val="18"/>
                <w:szCs w:val="18"/>
              </w:rPr>
              <w:t>□真实  □不真实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    □未提供   □无要求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       □否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       □不合格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sz w:val="28"/>
          <w:u w:val="single"/>
        </w:rPr>
        <w:t xml:space="preserve">   </w:t>
      </w:r>
      <w:r>
        <w:rPr>
          <w:rFonts w:hint="eastAsia"/>
          <w:b/>
          <w:sz w:val="28"/>
          <w:u w:val="single"/>
        </w:rPr>
        <w:t xml:space="preserve">昆山成品资材仓库劳务外包服务项目   </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w:t>
      </w:r>
      <w:r>
        <w:rPr>
          <w:rFonts w:hint="eastAsia"/>
          <w:b/>
          <w:sz w:val="28"/>
          <w:u w:val="single"/>
        </w:rPr>
        <w:t>统一商贸（昆山）有限公司</w:t>
      </w:r>
      <w:r>
        <w:rPr>
          <w:rFonts w:hint="eastAsia"/>
          <w:sz w:val="28"/>
          <w:u w:val="single"/>
        </w:rPr>
        <w:t xml:space="preserve">  </w:t>
      </w:r>
      <w:r>
        <w:rPr>
          <w:rFonts w:hint="eastAsia"/>
          <w:sz w:val="28"/>
        </w:rPr>
        <w:t>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r>
      <w:rPr>
        <w:rFonts w:hint="eastAsia"/>
        <w:sz w:val="28"/>
      </w:rPr>
      <w:t>编号：2021+01+序号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1210"/>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C727C"/>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681A"/>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37D"/>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95"/>
    <w:rsid w:val="001C0DE2"/>
    <w:rsid w:val="001C1EC2"/>
    <w:rsid w:val="001C654D"/>
    <w:rsid w:val="001D2CFE"/>
    <w:rsid w:val="001D3D9D"/>
    <w:rsid w:val="001D51C5"/>
    <w:rsid w:val="001D742D"/>
    <w:rsid w:val="001E07F6"/>
    <w:rsid w:val="001E3321"/>
    <w:rsid w:val="001E5111"/>
    <w:rsid w:val="001F370E"/>
    <w:rsid w:val="001F52FB"/>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E57"/>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5B5E"/>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6192"/>
    <w:rsid w:val="00407112"/>
    <w:rsid w:val="00411E3D"/>
    <w:rsid w:val="004147EE"/>
    <w:rsid w:val="004176F2"/>
    <w:rsid w:val="004217CD"/>
    <w:rsid w:val="0042245E"/>
    <w:rsid w:val="00422570"/>
    <w:rsid w:val="0042327D"/>
    <w:rsid w:val="00426617"/>
    <w:rsid w:val="00430303"/>
    <w:rsid w:val="0043334A"/>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657DD"/>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57D6A"/>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A6E"/>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6BAD"/>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5F61"/>
    <w:rsid w:val="00913853"/>
    <w:rsid w:val="00917C64"/>
    <w:rsid w:val="00920A94"/>
    <w:rsid w:val="00924242"/>
    <w:rsid w:val="00926E0B"/>
    <w:rsid w:val="00926F98"/>
    <w:rsid w:val="00927921"/>
    <w:rsid w:val="00936B31"/>
    <w:rsid w:val="009379F3"/>
    <w:rsid w:val="00942F3D"/>
    <w:rsid w:val="00943970"/>
    <w:rsid w:val="00945FA5"/>
    <w:rsid w:val="009524D2"/>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78EA"/>
    <w:rsid w:val="009C1435"/>
    <w:rsid w:val="009C4C2B"/>
    <w:rsid w:val="009D0A27"/>
    <w:rsid w:val="009D1D20"/>
    <w:rsid w:val="009D5FB6"/>
    <w:rsid w:val="009E1440"/>
    <w:rsid w:val="009E521B"/>
    <w:rsid w:val="009E6C31"/>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186B"/>
    <w:rsid w:val="00AA2410"/>
    <w:rsid w:val="00AA29F8"/>
    <w:rsid w:val="00AA7E17"/>
    <w:rsid w:val="00AB2551"/>
    <w:rsid w:val="00AB739C"/>
    <w:rsid w:val="00AB7D2D"/>
    <w:rsid w:val="00AB7F54"/>
    <w:rsid w:val="00AC1D41"/>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8D0"/>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53F9"/>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851"/>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4A18"/>
    <w:rsid w:val="00C910F9"/>
    <w:rsid w:val="00C91971"/>
    <w:rsid w:val="00C91E9C"/>
    <w:rsid w:val="00C921A6"/>
    <w:rsid w:val="00C92A1F"/>
    <w:rsid w:val="00C94913"/>
    <w:rsid w:val="00C9500C"/>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D7B6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69E"/>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4CC2"/>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B6772"/>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4D7B"/>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5D0A"/>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10D2"/>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96D"/>
    <w:rsid w:val="00FF0E5C"/>
    <w:rsid w:val="00FF38E8"/>
    <w:rsid w:val="00FF3E4C"/>
    <w:rsid w:val="00FF4444"/>
    <w:rsid w:val="00FF4D41"/>
    <w:rsid w:val="30581852"/>
    <w:rsid w:val="461C2A50"/>
    <w:rsid w:val="5C64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337</Words>
  <Characters>1923</Characters>
  <Lines>16</Lines>
  <Paragraphs>4</Paragraphs>
  <TotalTime>16</TotalTime>
  <ScaleCrop>false</ScaleCrop>
  <LinksUpToDate>false</LinksUpToDate>
  <CharactersWithSpaces>2256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2021-01-06T08:10:00Z</dcterms:created>
  <dc:creator>grdpec</dc:creator>
  <cp:keywords>标准</cp:keywords>
  <cp:lastModifiedBy>维维</cp:lastModifiedBy>
  <cp:lastPrinted>2017-11-14T01:02:00Z</cp:lastPrinted>
  <dcterms:modified xsi:type="dcterms:W3CDTF">2021-01-27T07:37:01Z</dcterms:modified>
  <dc:subject>昆山研究所标准书模板</dc:subject>
  <dc:title>stdbook</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