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ind w:leftChars="-67" w:right="-166" w:rightChars="-79" w:hanging="141" w:hangingChars="44"/>
        <w:jc w:val="center"/>
        <w:rPr>
          <w:rFonts w:ascii="微软雅黑" w:hAnsi="微软雅黑" w:eastAsia="微软雅黑" w:cs="Arial"/>
          <w:kern w:val="0"/>
          <w:sz w:val="32"/>
          <w:szCs w:val="32"/>
        </w:rPr>
      </w:pPr>
      <w:r>
        <w:rPr>
          <w:rFonts w:hint="eastAsia" w:ascii="微软雅黑" w:hAnsi="微软雅黑" w:eastAsia="微软雅黑" w:cs="Arial"/>
          <w:b/>
          <w:kern w:val="0"/>
          <w:sz w:val="32"/>
          <w:szCs w:val="32"/>
        </w:rPr>
        <w:t>招标信息公告</w:t>
      </w:r>
    </w:p>
    <w:p>
      <w:pPr>
        <w:widowControl/>
        <w:spacing w:line="240" w:lineRule="auto"/>
        <w:ind w:left="-36" w:leftChars="-17" w:right="-166" w:rightChars="-79" w:firstLine="100" w:firstLineChars="50"/>
        <w:jc w:val="left"/>
        <w:rPr>
          <w:rFonts w:hint="eastAsia" w:ascii="微软雅黑" w:hAnsi="微软雅黑" w:eastAsia="微软雅黑" w:cs="微软雅黑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  <w:lang w:val="en-US" w:eastAsia="zh-CN"/>
        </w:rPr>
        <w:t>杭州</w:t>
      </w: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</w:rPr>
        <w:t>统一企业有限公司针对</w:t>
      </w: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  <w:lang w:val="en-US" w:eastAsia="zh-CN"/>
        </w:rPr>
        <w:t>2024年-202</w:t>
      </w:r>
      <w:r>
        <w:rPr>
          <w:rFonts w:hint="default" w:ascii="微软雅黑" w:hAnsi="微软雅黑" w:eastAsia="微软雅黑" w:cs="微软雅黑"/>
          <w:bCs/>
          <w:kern w:val="0"/>
          <w:sz w:val="20"/>
          <w:szCs w:val="20"/>
          <w:lang w:eastAsia="zh-CN"/>
        </w:rPr>
        <w:t>6</w:t>
      </w: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</w:rPr>
        <w:t>废油脂外卖服务项目，公开征集符合如下要求的服务商伙伴：</w:t>
      </w:r>
    </w:p>
    <w:p>
      <w:pPr>
        <w:widowControl/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1、项目概述：</w:t>
      </w:r>
    </w:p>
    <w:p>
      <w:pPr>
        <w:widowControl/>
        <w:shd w:val="clear" w:color="auto" w:fill="FFFFFF"/>
        <w:ind w:left="1373" w:leftChars="-66" w:hanging="1512" w:hangingChars="755"/>
        <w:jc w:val="both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合同时间：</w:t>
      </w: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  <w:lang w:val="en-US" w:eastAsia="zh-CN"/>
        </w:rPr>
        <w:t>2024年02月01日-2026年01月31日</w:t>
      </w:r>
    </w:p>
    <w:p>
      <w:pPr>
        <w:widowControl/>
        <w:shd w:val="clear" w:color="auto" w:fill="FFFFFF"/>
        <w:ind w:left="1373" w:leftChars="-66" w:hanging="1512" w:hangingChars="755"/>
        <w:jc w:val="both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项目地点：</w:t>
      </w: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  <w:lang w:val="en-US" w:eastAsia="zh-CN"/>
        </w:rPr>
        <w:t>浙江省杭州市钱塘区前进街道301</w:t>
      </w: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</w:rPr>
        <w:t>号</w:t>
      </w:r>
    </w:p>
    <w:p>
      <w:pPr>
        <w:widowControl/>
        <w:shd w:val="clear" w:color="auto" w:fill="FFFFFF"/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项目范围：</w:t>
      </w:r>
    </w:p>
    <w:tbl>
      <w:tblPr>
        <w:tblStyle w:val="4"/>
        <w:tblW w:w="91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35"/>
        <w:gridCol w:w="1233"/>
        <w:gridCol w:w="1559"/>
        <w:gridCol w:w="4557"/>
      </w:tblGrid>
      <w:tr>
        <w:trPr>
          <w:trHeight w:val="343" w:hRule="atLeast"/>
          <w:jc w:val="center"/>
        </w:trPr>
        <w:tc>
          <w:tcPr>
            <w:tcW w:w="30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  <w:t>项目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  <w:t>计价单位</w:t>
            </w:r>
          </w:p>
        </w:tc>
        <w:tc>
          <w:tcPr>
            <w:tcW w:w="4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  <w:t>定义</w:t>
            </w:r>
          </w:p>
        </w:tc>
      </w:tr>
      <w:tr>
        <w:trPr>
          <w:trHeight w:val="343" w:hRule="atLeast"/>
          <w:jc w:val="center"/>
        </w:trPr>
        <w:tc>
          <w:tcPr>
            <w:tcW w:w="30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rPr>
          <w:trHeight w:val="176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废油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废油类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废弃油脂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月/元</w:t>
            </w:r>
          </w:p>
        </w:tc>
        <w:tc>
          <w:tcPr>
            <w:tcW w:w="4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从隔油池打捞上来的废弃油脂（含打捞水）、隔油池浮渣类免费打捞清运处理：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每周一次（或按甲方通知要求进行清理）每次清理后水面浮渣小于10%。</w:t>
            </w:r>
          </w:p>
        </w:tc>
      </w:tr>
    </w:tbl>
    <w:p>
      <w:pPr>
        <w:widowControl/>
        <w:shd w:val="clear" w:color="auto" w:fill="FFFFFF"/>
        <w:ind w:left="1369" w:leftChars="314" w:hanging="710" w:hangingChars="355"/>
        <w:jc w:val="both"/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  <w:lang w:val="en-US" w:eastAsia="zh-CN"/>
        </w:rPr>
        <w:t>说明：根据甲方合同要求与通知，由乙方至甲方厂区内自行打捞并向甲方支付费用（先款后货）。</w:t>
      </w:r>
    </w:p>
    <w:p>
      <w:pPr>
        <w:widowControl/>
        <w:shd w:val="clear" w:color="auto" w:fill="FFFFFF"/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bCs/>
          <w:sz w:val="20"/>
          <w:szCs w:val="20"/>
          <w:u w:val="single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2、保证金缴纳：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履约保证金依中标时确认的预估总费用金额5%核算，具体以招标说明书为准。</w:t>
      </w:r>
    </w:p>
    <w:p>
      <w:pPr>
        <w:widowControl/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3、服务商资质要求：</w:t>
      </w:r>
    </w:p>
    <w:p>
      <w:pPr>
        <w:tabs>
          <w:tab w:val="left" w:pos="9781"/>
        </w:tabs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A、有效的营业执照，</w:t>
      </w: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/>
        </w:rPr>
        <w:t>以及城市餐厨垃圾收集//运输/处理经营性服务等相关的经营范围，以及《城市生活垃圾经营性清扫、收集、运输许可证》并有废弃油脂项目许可内容；</w:t>
      </w:r>
    </w:p>
    <w:p>
      <w:pPr>
        <w:tabs>
          <w:tab w:val="left" w:pos="9781"/>
        </w:tabs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B、公司成立时间在1年以上（含）；</w:t>
      </w:r>
    </w:p>
    <w:p>
      <w:pPr>
        <w:tabs>
          <w:tab w:val="left" w:pos="9781"/>
        </w:tabs>
        <w:spacing w:line="240" w:lineRule="auto"/>
        <w:ind w:left="367" w:leftChars="133" w:right="-166" w:rightChars="-79" w:hanging="88" w:hangingChars="44"/>
        <w:rPr>
          <w:rFonts w:hint="default" w:ascii="微软雅黑" w:hAnsi="微软雅黑" w:eastAsia="微软雅黑" w:cs="微软雅黑"/>
          <w:kern w:val="0"/>
          <w:sz w:val="20"/>
          <w:szCs w:val="20"/>
          <w:lang w:val="en-US" w:eastAsia="zh-CN"/>
        </w:rPr>
      </w:pPr>
      <w:r>
        <w:rPr>
          <w:rFonts w:hint="default" w:ascii="微软雅黑" w:hAnsi="微软雅黑" w:eastAsia="微软雅黑" w:cs="微软雅黑"/>
          <w:kern w:val="0"/>
          <w:sz w:val="20"/>
          <w:szCs w:val="20"/>
          <w:lang w:eastAsia="zh-CN"/>
        </w:rPr>
        <w:t>C</w:t>
      </w: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仅限</w:t>
      </w: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/>
        </w:rPr>
        <w:t>杭州市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境内</w:t>
      </w:r>
      <w:r>
        <w:rPr>
          <w:rFonts w:hint="eastAsia" w:ascii="微软雅黑" w:hAnsi="微软雅黑" w:eastAsia="微软雅黑" w:cs="微软雅黑"/>
          <w:kern w:val="0"/>
          <w:sz w:val="20"/>
          <w:szCs w:val="20"/>
          <w:lang w:eastAsia="zh-CN"/>
        </w:rPr>
        <w:t>，</w:t>
      </w: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/>
        </w:rPr>
        <w:t>杭州市城市管理局公布的名录内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厂商报名。</w:t>
      </w:r>
    </w:p>
    <w:p>
      <w:pPr>
        <w:widowControl/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4、报名方式：</w:t>
      </w:r>
    </w:p>
    <w:p>
      <w:pPr>
        <w:tabs>
          <w:tab w:val="left" w:pos="9781"/>
        </w:tabs>
        <w:spacing w:line="240" w:lineRule="auto"/>
        <w:ind w:left="210" w:leftChars="100" w:right="-151" w:rightChars="-72"/>
        <w:rPr>
          <w:rFonts w:hint="eastAsia" w:ascii="微软雅黑" w:hAnsi="微软雅黑" w:eastAsia="微软雅黑" w:cs="微软雅黑"/>
          <w:b/>
          <w:bCs/>
          <w:color w:val="FF0000"/>
          <w:kern w:val="0"/>
          <w:sz w:val="20"/>
          <w:szCs w:val="20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0"/>
          <w:szCs w:val="20"/>
          <w:highlight w:val="yellow"/>
        </w:rPr>
        <w:t>报名表要求的报名材料请务必在慧采系统全部上传，具体报名操作详见操作手册。</w:t>
      </w:r>
    </w:p>
    <w:p>
      <w:pPr>
        <w:tabs>
          <w:tab w:val="left" w:pos="9781"/>
        </w:tabs>
        <w:spacing w:line="240" w:lineRule="auto"/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A、联系人：管明</w:t>
      </w:r>
    </w:p>
    <w:p>
      <w:pPr>
        <w:tabs>
          <w:tab w:val="left" w:pos="9781"/>
        </w:tabs>
        <w:spacing w:line="240" w:lineRule="auto"/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B、电话：021-22158357 / 021-22158483（在线时间：工作日 8:00-17:00）</w:t>
      </w:r>
    </w:p>
    <w:p>
      <w:pPr>
        <w:tabs>
          <w:tab w:val="left" w:pos="9781"/>
        </w:tabs>
        <w:spacing w:line="240" w:lineRule="auto"/>
        <w:ind w:left="210" w:leftChars="100" w:right="-151" w:rightChars="-72"/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</w:rPr>
        <w:t>C、报名时间：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  <w:t>2023年</w:t>
      </w:r>
      <w:r>
        <w:rPr>
          <w:rFonts w:hint="default" w:ascii="微软雅黑" w:hAnsi="微软雅黑" w:eastAsia="微软雅黑" w:cs="微软雅黑"/>
          <w:b/>
          <w:bCs/>
          <w:kern w:val="0"/>
          <w:sz w:val="20"/>
          <w:szCs w:val="20"/>
          <w:highlight w:val="yellow"/>
          <w:lang w:eastAsia="zh-CN"/>
        </w:rPr>
        <w:t>12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0"/>
          <w:szCs w:val="20"/>
          <w:highlight w:val="yellow"/>
          <w:lang w:eastAsia="zh-CN"/>
        </w:rPr>
        <w:t>14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  <w:t>日08时至2023年</w:t>
      </w:r>
      <w:r>
        <w:rPr>
          <w:rFonts w:hint="default" w:ascii="微软雅黑" w:hAnsi="微软雅黑" w:eastAsia="微软雅黑" w:cs="微软雅黑"/>
          <w:b/>
          <w:bCs/>
          <w:kern w:val="0"/>
          <w:sz w:val="20"/>
          <w:szCs w:val="20"/>
          <w:highlight w:val="yellow"/>
          <w:lang w:eastAsia="zh-CN"/>
        </w:rPr>
        <w:t>12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0"/>
          <w:szCs w:val="20"/>
          <w:highlight w:val="yellow"/>
          <w:lang w:eastAsia="zh-CN"/>
        </w:rPr>
        <w:t>2</w:t>
      </w:r>
      <w:r>
        <w:rPr>
          <w:rFonts w:hint="default" w:ascii="微软雅黑" w:hAnsi="微软雅黑" w:eastAsia="微软雅黑" w:cs="微软雅黑"/>
          <w:b/>
          <w:bCs/>
          <w:kern w:val="0"/>
          <w:sz w:val="20"/>
          <w:szCs w:val="20"/>
          <w:highlight w:val="yellow"/>
          <w:lang w:eastAsia="zh-CN"/>
        </w:rPr>
        <w:t>0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  <w:t>日17时止；</w:t>
      </w:r>
    </w:p>
    <w:p>
      <w:pPr>
        <w:widowControl/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5、报名须知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：</w:t>
      </w:r>
    </w:p>
    <w:p>
      <w:pPr>
        <w:tabs>
          <w:tab w:val="left" w:pos="9781"/>
        </w:tabs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A、资质初审合格后，将统一安排参与招投标工作。</w:t>
      </w:r>
      <w:bookmarkStart w:id="0" w:name="_GoBack"/>
      <w:bookmarkEnd w:id="0"/>
    </w:p>
    <w:p>
      <w:pPr>
        <w:tabs>
          <w:tab w:val="left" w:pos="9781"/>
        </w:tabs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B、若投标公司所提供资料有作假情况，一律列入统一集团黑名单中。</w:t>
      </w:r>
    </w:p>
    <w:p>
      <w:pPr>
        <w:tabs>
          <w:tab w:val="left" w:pos="9781"/>
        </w:tabs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C、响应高效、绿色办公理念，可以配合我司推行E签宝电子合同签订工作。</w:t>
      </w:r>
    </w:p>
    <w:p>
      <w:pPr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6、反腐直通车：</w:t>
      </w:r>
    </w:p>
    <w:p>
      <w:pPr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B、内审投诉（反贪腐直通车）：</w:t>
      </w: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邮箱（fanfu@pec.com.cn）、电话 （18221429653）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。</w:t>
      </w:r>
    </w:p>
    <w:p>
      <w:pPr>
        <w:spacing w:line="240" w:lineRule="auto"/>
        <w:ind w:left="940" w:leftChars="336" w:hanging="234" w:hangingChars="117"/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ind w:right="-907" w:rightChars="-432"/>
        <w:jc w:val="right"/>
        <w:rPr>
          <w:b/>
          <w:szCs w:val="21"/>
          <w:u w:val="single"/>
        </w:rPr>
      </w:pPr>
      <w:r>
        <w:rPr>
          <w:rFonts w:hint="eastAsia" w:ascii="宋体" w:hAnsi="宋体"/>
          <w:bCs/>
          <w:sz w:val="20"/>
          <w:szCs w:val="24"/>
        </w:rPr>
        <w:t xml:space="preserve">     </w:t>
      </w:r>
      <w:r>
        <w:rPr>
          <w:rFonts w:hint="eastAsia" w:ascii="宋体" w:hAnsi="宋体"/>
          <w:b/>
          <w:bCs/>
          <w:szCs w:val="21"/>
        </w:rPr>
        <w:t>引进项目</w:t>
      </w:r>
      <w:r>
        <w:rPr>
          <w:rFonts w:hint="eastAsia" w:ascii="宋体" w:hAnsi="宋体"/>
          <w:bCs/>
          <w:sz w:val="20"/>
          <w:szCs w:val="24"/>
        </w:rPr>
        <w:t>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u w:val="single"/>
          <w:lang w:val="en-US" w:eastAsia="zh-CN"/>
        </w:rPr>
        <w:t>杭州统一2024年-202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u w:val="single"/>
          <w:lang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u w:val="single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u w:val="single"/>
        </w:rPr>
        <w:t>废油脂外卖服务项目</w:t>
      </w:r>
    </w:p>
    <w:tbl>
      <w:tblPr>
        <w:tblStyle w:val="4"/>
        <w:tblW w:w="10101" w:type="dxa"/>
        <w:tblInd w:w="-7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568"/>
        <w:gridCol w:w="412"/>
        <w:gridCol w:w="75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1010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1" w:hRule="atLeast"/>
        </w:trPr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7521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9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7521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9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7521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7521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7521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7521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7521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7521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7521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</w:trPr>
        <w:tc>
          <w:tcPr>
            <w:tcW w:w="1010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" w:hRule="atLeast"/>
        </w:trPr>
        <w:tc>
          <w:tcPr>
            <w:tcW w:w="2168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793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ind w:left="-1" w:leftChars="-337" w:hanging="707" w:hangingChars="393"/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ind w:left="-850" w:leftChars="-405" w:right="-1050" w:rightChars="-50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ind w:left="-850" w:leftChars="-405" w:right="-1050" w:rightChars="-500"/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ind w:left="-850" w:leftChars="-405" w:right="-1050" w:rightChars="-500"/>
        <w:rPr>
          <w:sz w:val="28"/>
        </w:rPr>
      </w:pPr>
      <w:r>
        <w:rPr>
          <w:rFonts w:hint="eastAsia"/>
          <w:sz w:val="28"/>
        </w:rPr>
        <w:t>法定代表人：                    身份证号：</w:t>
      </w:r>
    </w:p>
    <w:p>
      <w:pPr>
        <w:ind w:left="-850" w:leftChars="-405" w:right="-1050" w:rightChars="-500"/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ind w:left="-850" w:leftChars="-405" w:right="-1050" w:rightChars="-500"/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ind w:left="-850" w:leftChars="-405" w:right="-1050" w:rightChars="-500"/>
        <w:rPr>
          <w:sz w:val="28"/>
        </w:rPr>
      </w:pPr>
      <w:r>
        <w:rPr>
          <w:rFonts w:hint="eastAsia"/>
          <w:sz w:val="28"/>
        </w:rPr>
        <w:t>受托人：                        身份证号码：</w:t>
      </w:r>
    </w:p>
    <w:p>
      <w:pPr>
        <w:ind w:left="-850" w:leftChars="-405" w:right="-1050" w:rightChars="-500"/>
        <w:rPr>
          <w:sz w:val="28"/>
        </w:rPr>
      </w:pPr>
      <w:r>
        <w:rPr>
          <w:rFonts w:hint="eastAsia"/>
          <w:b/>
          <w:sz w:val="28"/>
        </w:rPr>
        <w:t xml:space="preserve">受托人手机号码：                </w:t>
      </w:r>
      <w:r>
        <w:rPr>
          <w:rFonts w:hint="eastAsia"/>
          <w:sz w:val="28"/>
        </w:rPr>
        <w:t>单位及职务：</w:t>
      </w:r>
    </w:p>
    <w:p>
      <w:pPr>
        <w:ind w:left="-850" w:leftChars="-405" w:right="-1050" w:rightChars="-500"/>
        <w:rPr>
          <w:sz w:val="28"/>
        </w:rPr>
      </w:pPr>
      <w:r>
        <w:rPr>
          <w:rFonts w:hint="eastAsia"/>
          <w:sz w:val="28"/>
        </w:rPr>
        <w:t xml:space="preserve">住址：                           </w:t>
      </w:r>
      <w:r>
        <w:rPr>
          <w:rFonts w:hint="eastAsia"/>
          <w:b/>
          <w:sz w:val="28"/>
        </w:rPr>
        <w:t>邮箱：</w:t>
      </w:r>
    </w:p>
    <w:p>
      <w:pPr>
        <w:ind w:left="-850" w:leftChars="-405" w:right="-1050" w:rightChars="-500"/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ind w:left="-850" w:leftChars="-405" w:right="-1050" w:rightChars="-500" w:firstLine="280" w:firstLineChars="100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u w:val="single"/>
          <w:lang w:val="en-US" w:eastAsia="zh-CN"/>
        </w:rPr>
        <w:t>杭州统一2024年-2025年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u w:val="single"/>
        </w:rPr>
        <w:t>废油脂外卖服务项目</w:t>
      </w:r>
      <w:r>
        <w:rPr>
          <w:rFonts w:hint="eastAsia"/>
          <w:sz w:val="28"/>
        </w:rPr>
        <w:t>投标活动。</w:t>
      </w:r>
    </w:p>
    <w:p>
      <w:pPr>
        <w:ind w:left="-850" w:leftChars="-405" w:right="-1050" w:rightChars="-500"/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left="-850" w:leftChars="-405" w:right="-1050" w:rightChars="-500"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ind w:left="-850" w:leftChars="-405" w:right="-1050" w:rightChars="-500"/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left="-850" w:leftChars="-405" w:right="-1050" w:rightChars="-500"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  <w:lang w:val="en-US" w:eastAsia="zh-Hans"/>
        </w:rPr>
        <w:t>杭州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>
      <w:pPr>
        <w:ind w:right="-1050" w:rightChars="-500"/>
        <w:rPr>
          <w:sz w:val="28"/>
        </w:rPr>
      </w:pPr>
    </w:p>
    <w:p>
      <w:pPr>
        <w:wordWrap w:val="0"/>
        <w:ind w:left="-850" w:leftChars="-405" w:right="-1050" w:rightChars="-500" w:firstLine="5087" w:firstLineChars="1817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5145"/>
        <w:tab w:val="clear" w:pos="4153"/>
        <w:tab w:val="clear" w:pos="8306"/>
      </w:tabs>
      <w:ind w:hanging="2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ZTFhNjU5NDI3ZmI3Yjg0MDRmMDQ1ZTI2MTUzNTgifQ=="/>
  </w:docVars>
  <w:rsids>
    <w:rsidRoot w:val="00DD1AF8"/>
    <w:rsid w:val="0001430F"/>
    <w:rsid w:val="000E2B70"/>
    <w:rsid w:val="00187E6B"/>
    <w:rsid w:val="00191E8D"/>
    <w:rsid w:val="001C3539"/>
    <w:rsid w:val="0024027E"/>
    <w:rsid w:val="002631CB"/>
    <w:rsid w:val="00315887"/>
    <w:rsid w:val="004C6ABB"/>
    <w:rsid w:val="005817D8"/>
    <w:rsid w:val="005A7BE6"/>
    <w:rsid w:val="00624653"/>
    <w:rsid w:val="00635956"/>
    <w:rsid w:val="006F3415"/>
    <w:rsid w:val="00710108"/>
    <w:rsid w:val="00736098"/>
    <w:rsid w:val="007765F2"/>
    <w:rsid w:val="007E203A"/>
    <w:rsid w:val="008144B4"/>
    <w:rsid w:val="009047B3"/>
    <w:rsid w:val="00A11E05"/>
    <w:rsid w:val="00A315D4"/>
    <w:rsid w:val="00A63C7B"/>
    <w:rsid w:val="00B27792"/>
    <w:rsid w:val="00BC4640"/>
    <w:rsid w:val="00C74CD8"/>
    <w:rsid w:val="00D4726A"/>
    <w:rsid w:val="00DD1AF8"/>
    <w:rsid w:val="00DF5BF9"/>
    <w:rsid w:val="00E57808"/>
    <w:rsid w:val="09902080"/>
    <w:rsid w:val="10613F55"/>
    <w:rsid w:val="2456D915"/>
    <w:rsid w:val="2B1020EE"/>
    <w:rsid w:val="313E1763"/>
    <w:rsid w:val="3BEE4B81"/>
    <w:rsid w:val="59126EAD"/>
    <w:rsid w:val="5F7B9967"/>
    <w:rsid w:val="5FA81A57"/>
    <w:rsid w:val="5FCF78A6"/>
    <w:rsid w:val="639E4524"/>
    <w:rsid w:val="7BC35C5C"/>
    <w:rsid w:val="7E9F2C09"/>
    <w:rsid w:val="7F5FBDB3"/>
    <w:rsid w:val="7FFA182A"/>
    <w:rsid w:val="AFDB5D46"/>
    <w:rsid w:val="B5BDBCED"/>
    <w:rsid w:val="DFBF4B32"/>
    <w:rsid w:val="EF7F9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annotation reference"/>
    <w:basedOn w:val="5"/>
    <w:semiHidden/>
    <w:unhideWhenUsed/>
    <w:qFormat/>
    <w:uiPriority w:val="0"/>
    <w:rPr>
      <w:sz w:val="21"/>
      <w:szCs w:val="21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265</Words>
  <Characters>1515</Characters>
  <Lines>12</Lines>
  <Paragraphs>3</Paragraphs>
  <TotalTime>12</TotalTime>
  <ScaleCrop>false</ScaleCrop>
  <LinksUpToDate>false</LinksUpToDate>
  <CharactersWithSpaces>1777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2023-11-01T15:39:00Z</dcterms:created>
  <dc:creator>99055869</dc:creator>
  <cp:lastModifiedBy>管明明明</cp:lastModifiedBy>
  <dcterms:modified xsi:type="dcterms:W3CDTF">2023-12-14T10:20:48Z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E0C7BC7A284D49F28E468571620712B8_13</vt:lpwstr>
  </property>
</Properties>
</file>